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DD10C" w14:textId="77777777" w:rsidR="003E0E50" w:rsidRPr="003E0E50" w:rsidRDefault="003E0E50" w:rsidP="003E0E50">
      <w:pPr>
        <w:pStyle w:val="Titre1"/>
      </w:pPr>
      <w:r w:rsidRPr="003E0E50">
        <w:t>Gouvernance du système d’information (SI)</w:t>
      </w:r>
    </w:p>
    <w:p w14:paraId="69097659" w14:textId="77777777" w:rsidR="003E0E50" w:rsidRPr="003E0E50" w:rsidRDefault="003E0E50" w:rsidP="003E0E50">
      <w:pPr>
        <w:jc w:val="both"/>
      </w:pPr>
      <w:r w:rsidRPr="003E0E50">
        <w:rPr>
          <w:b/>
          <w:bCs/>
        </w:rPr>
        <w:t>Source :</w:t>
      </w:r>
      <w:r w:rsidRPr="003E0E50">
        <w:t xml:space="preserve"> </w:t>
      </w:r>
      <w:hyperlink r:id="rId7" w:tgtFrame="_new" w:history="1">
        <w:r w:rsidRPr="003E0E50">
          <w:rPr>
            <w:rStyle w:val="Lienhypertexte"/>
          </w:rPr>
          <w:t>https://www.piloter.org/gouvernance/index.htm</w:t>
        </w:r>
      </w:hyperlink>
    </w:p>
    <w:p w14:paraId="2B0E2EFE" w14:textId="77777777" w:rsidR="003E0E50" w:rsidRPr="003E0E50" w:rsidRDefault="003E0E50" w:rsidP="003E0E50">
      <w:pPr>
        <w:jc w:val="both"/>
      </w:pPr>
      <w:r w:rsidRPr="003E0E50">
        <w:pict w14:anchorId="022A5F50">
          <v:rect id="_x0000_i1343" style="width:0;height:1.5pt" o:hralign="center" o:hrstd="t" o:hr="t" fillcolor="#a0a0a0" stroked="f"/>
        </w:pict>
      </w:r>
    </w:p>
    <w:p w14:paraId="5A2D8703" w14:textId="77777777" w:rsidR="003E0E50" w:rsidRPr="003E0E50" w:rsidRDefault="003E0E50" w:rsidP="003E0E50">
      <w:pPr>
        <w:pStyle w:val="Titre2"/>
      </w:pPr>
      <w:r w:rsidRPr="003E0E50">
        <w:t>Introduction</w:t>
      </w:r>
    </w:p>
    <w:p w14:paraId="1FA15589" w14:textId="77777777" w:rsidR="003E0E50" w:rsidRPr="003E0E50" w:rsidRDefault="003E0E50" w:rsidP="003E0E50">
      <w:pPr>
        <w:jc w:val="both"/>
      </w:pPr>
      <w:r w:rsidRPr="003E0E50">
        <w:t>La gouvernance du système d’information (SI) est un levier essentiel pour aligner les technologies de l’information sur la stratégie globale de l’entreprise. Elle garantit que le SI soutient efficacement les objectifs organisationnels tout en maîtrisant les risques et en créant de la valeur. Aujourd’hui, la transformation numérique et les attentes croissantes des parties prenantes renforcent l’importance d’une gouvernance adaptée et structurée.</w:t>
      </w:r>
    </w:p>
    <w:p w14:paraId="0B5B1B46" w14:textId="77777777" w:rsidR="003E0E50" w:rsidRPr="003E0E50" w:rsidRDefault="003E0E50" w:rsidP="003E0E50">
      <w:pPr>
        <w:jc w:val="both"/>
      </w:pPr>
      <w:r w:rsidRPr="003E0E50">
        <w:pict w14:anchorId="2E9742AD">
          <v:rect id="_x0000_i1344" style="width:0;height:1.5pt" o:hralign="center" o:hrstd="t" o:hr="t" fillcolor="#a0a0a0" stroked="f"/>
        </w:pict>
      </w:r>
    </w:p>
    <w:p w14:paraId="4132103D" w14:textId="77777777" w:rsidR="003E0E50" w:rsidRPr="003E0E50" w:rsidRDefault="003E0E50" w:rsidP="003E0E50">
      <w:pPr>
        <w:pStyle w:val="Titre2"/>
      </w:pPr>
      <w:r w:rsidRPr="003E0E50">
        <w:t>1. Définition et objectifs de la gouvernance du SI</w:t>
      </w:r>
    </w:p>
    <w:p w14:paraId="38A5DCC3" w14:textId="77777777" w:rsidR="003E0E50" w:rsidRPr="003E0E50" w:rsidRDefault="003E0E50" w:rsidP="003E0E50">
      <w:pPr>
        <w:jc w:val="both"/>
      </w:pPr>
      <w:r w:rsidRPr="003E0E50">
        <w:t>La gouvernance du SI est un cadre organisationnel et décisionnel qui permet de piloter et d’évaluer les performances du système d’information. Elle assure que les investissements technologiques apportent une valeur mesurable et s’inscrivent dans les priorités stratégiques. Les principaux objectifs sont :</w:t>
      </w:r>
    </w:p>
    <w:p w14:paraId="4E12EE32" w14:textId="77777777" w:rsidR="003E0E50" w:rsidRPr="003E0E50" w:rsidRDefault="003E0E50" w:rsidP="003E0E50">
      <w:pPr>
        <w:numPr>
          <w:ilvl w:val="0"/>
          <w:numId w:val="92"/>
        </w:numPr>
        <w:jc w:val="both"/>
      </w:pPr>
      <w:r w:rsidRPr="003E0E50">
        <w:rPr>
          <w:b/>
          <w:bCs/>
        </w:rPr>
        <w:t>Alignement stratégique</w:t>
      </w:r>
      <w:r w:rsidRPr="003E0E50">
        <w:t xml:space="preserve"> : Faire en sorte que le SI contribue aux priorités de l’entreprise.</w:t>
      </w:r>
    </w:p>
    <w:p w14:paraId="4748C756" w14:textId="77777777" w:rsidR="003E0E50" w:rsidRPr="003E0E50" w:rsidRDefault="003E0E50" w:rsidP="003E0E50">
      <w:pPr>
        <w:numPr>
          <w:ilvl w:val="0"/>
          <w:numId w:val="92"/>
        </w:numPr>
        <w:jc w:val="both"/>
      </w:pPr>
      <w:r w:rsidRPr="003E0E50">
        <w:rPr>
          <w:b/>
          <w:bCs/>
        </w:rPr>
        <w:t>Optimisation des ressources</w:t>
      </w:r>
      <w:r w:rsidRPr="003E0E50">
        <w:t xml:space="preserve"> : Maximiser l’efficacité des investissements technologiques.</w:t>
      </w:r>
    </w:p>
    <w:p w14:paraId="4E13F98B" w14:textId="77777777" w:rsidR="003E0E50" w:rsidRPr="003E0E50" w:rsidRDefault="003E0E50" w:rsidP="003E0E50">
      <w:pPr>
        <w:numPr>
          <w:ilvl w:val="0"/>
          <w:numId w:val="92"/>
        </w:numPr>
        <w:jc w:val="both"/>
      </w:pPr>
      <w:r w:rsidRPr="003E0E50">
        <w:rPr>
          <w:b/>
          <w:bCs/>
        </w:rPr>
        <w:t>Gestion des risques</w:t>
      </w:r>
      <w:r w:rsidRPr="003E0E50">
        <w:t xml:space="preserve"> : Identifier et limiter les risques liés à la sécurité, à la continuité des services, ou aux changements technologiques.</w:t>
      </w:r>
    </w:p>
    <w:p w14:paraId="6F593863" w14:textId="77777777" w:rsidR="003E0E50" w:rsidRPr="003E0E50" w:rsidRDefault="003E0E50" w:rsidP="003E0E50">
      <w:pPr>
        <w:numPr>
          <w:ilvl w:val="0"/>
          <w:numId w:val="92"/>
        </w:numPr>
        <w:jc w:val="both"/>
      </w:pPr>
      <w:r w:rsidRPr="003E0E50">
        <w:rPr>
          <w:b/>
          <w:bCs/>
        </w:rPr>
        <w:t>Conformité réglementaire</w:t>
      </w:r>
      <w:r w:rsidRPr="003E0E50">
        <w:t xml:space="preserve"> : Garantir le respect des normes et lois en vigueur.</w:t>
      </w:r>
    </w:p>
    <w:p w14:paraId="4CD52793" w14:textId="77777777" w:rsidR="003E0E50" w:rsidRPr="003E0E50" w:rsidRDefault="003E0E50" w:rsidP="003E0E50">
      <w:pPr>
        <w:jc w:val="both"/>
      </w:pPr>
      <w:r w:rsidRPr="003E0E50">
        <w:pict w14:anchorId="7BE5ACAE">
          <v:rect id="_x0000_i1345" style="width:0;height:1.5pt" o:hralign="center" o:hrstd="t" o:hr="t" fillcolor="#a0a0a0" stroked="f"/>
        </w:pict>
      </w:r>
    </w:p>
    <w:p w14:paraId="285C04C0" w14:textId="77777777" w:rsidR="003E0E50" w:rsidRPr="003E0E50" w:rsidRDefault="003E0E50" w:rsidP="003E0E50">
      <w:pPr>
        <w:pStyle w:val="Titre2"/>
      </w:pPr>
      <w:r w:rsidRPr="003E0E50">
        <w:t>2. Principes fondamentaux de la gouvernance du SI</w:t>
      </w:r>
    </w:p>
    <w:p w14:paraId="6D2F0520" w14:textId="77777777" w:rsidR="003E0E50" w:rsidRPr="003E0E50" w:rsidRDefault="003E0E50" w:rsidP="003E0E50">
      <w:pPr>
        <w:jc w:val="both"/>
      </w:pPr>
      <w:r w:rsidRPr="003E0E50">
        <w:t>La gouvernance du SI repose sur plusieurs principes clés :</w:t>
      </w:r>
    </w:p>
    <w:p w14:paraId="3FE4927D" w14:textId="77777777" w:rsidR="003E0E50" w:rsidRPr="003E0E50" w:rsidRDefault="003E0E50" w:rsidP="003E0E50">
      <w:pPr>
        <w:numPr>
          <w:ilvl w:val="0"/>
          <w:numId w:val="93"/>
        </w:numPr>
        <w:jc w:val="both"/>
      </w:pPr>
      <w:r w:rsidRPr="003E0E50">
        <w:rPr>
          <w:b/>
          <w:bCs/>
        </w:rPr>
        <w:t>Alignement stratégique</w:t>
      </w:r>
      <w:r w:rsidRPr="003E0E50">
        <w:t xml:space="preserve"> : Le SI doit soutenir directement les objectifs de l’entreprise, en s’intégrant aux processus métiers.</w:t>
      </w:r>
    </w:p>
    <w:p w14:paraId="3ED4949C" w14:textId="77777777" w:rsidR="003E0E50" w:rsidRPr="003E0E50" w:rsidRDefault="003E0E50" w:rsidP="003E0E50">
      <w:pPr>
        <w:numPr>
          <w:ilvl w:val="0"/>
          <w:numId w:val="93"/>
        </w:numPr>
        <w:jc w:val="both"/>
      </w:pPr>
      <w:r w:rsidRPr="003E0E50">
        <w:rPr>
          <w:b/>
          <w:bCs/>
        </w:rPr>
        <w:t>Création de valeur</w:t>
      </w:r>
      <w:r w:rsidRPr="003E0E50">
        <w:t xml:space="preserve"> : Les technologies de l’information doivent générer des bénéfices mesurables, qu’il s’agisse de gains financiers, de performance, ou de satisfaction client.</w:t>
      </w:r>
    </w:p>
    <w:p w14:paraId="7C55FE48" w14:textId="77777777" w:rsidR="003E0E50" w:rsidRPr="003E0E50" w:rsidRDefault="003E0E50" w:rsidP="003E0E50">
      <w:pPr>
        <w:numPr>
          <w:ilvl w:val="0"/>
          <w:numId w:val="93"/>
        </w:numPr>
        <w:jc w:val="both"/>
      </w:pPr>
      <w:r w:rsidRPr="003E0E50">
        <w:rPr>
          <w:b/>
          <w:bCs/>
        </w:rPr>
        <w:t>Gestion proactive des risques</w:t>
      </w:r>
      <w:r w:rsidRPr="003E0E50">
        <w:t xml:space="preserve"> : Les cybermenaces, les pannes et les failles technologiques doivent être anticipées et atténuées.</w:t>
      </w:r>
    </w:p>
    <w:p w14:paraId="0A0919A7" w14:textId="77777777" w:rsidR="003E0E50" w:rsidRPr="003E0E50" w:rsidRDefault="003E0E50" w:rsidP="003E0E50">
      <w:pPr>
        <w:numPr>
          <w:ilvl w:val="0"/>
          <w:numId w:val="93"/>
        </w:numPr>
        <w:jc w:val="both"/>
      </w:pPr>
      <w:r w:rsidRPr="003E0E50">
        <w:rPr>
          <w:b/>
          <w:bCs/>
        </w:rPr>
        <w:t>Évaluation des performances</w:t>
      </w:r>
      <w:r w:rsidRPr="003E0E50">
        <w:t xml:space="preserve"> : Des indicateurs de performance (KPI) doivent être définis pour mesurer l’efficacité et l’efficience du SI.</w:t>
      </w:r>
    </w:p>
    <w:p w14:paraId="1A29DB23" w14:textId="77777777" w:rsidR="003E0E50" w:rsidRPr="003E0E50" w:rsidRDefault="003E0E50" w:rsidP="003E0E50">
      <w:pPr>
        <w:numPr>
          <w:ilvl w:val="0"/>
          <w:numId w:val="93"/>
        </w:numPr>
        <w:jc w:val="both"/>
      </w:pPr>
      <w:r w:rsidRPr="003E0E50">
        <w:rPr>
          <w:b/>
          <w:bCs/>
        </w:rPr>
        <w:t>Responsabilité partagée</w:t>
      </w:r>
      <w:r w:rsidRPr="003E0E50">
        <w:t xml:space="preserve"> : Les rôles et responsabilités des parties prenantes, des dirigeants aux équipes IT, doivent être clairement définis.</w:t>
      </w:r>
    </w:p>
    <w:p w14:paraId="52C87B6C" w14:textId="77777777" w:rsidR="003E0E50" w:rsidRPr="003E0E50" w:rsidRDefault="003E0E50" w:rsidP="003E0E50">
      <w:pPr>
        <w:jc w:val="both"/>
      </w:pPr>
      <w:r w:rsidRPr="003E0E50">
        <w:pict w14:anchorId="351E8B25">
          <v:rect id="_x0000_i1346" style="width:0;height:1.5pt" o:hralign="center" o:hrstd="t" o:hr="t" fillcolor="#a0a0a0" stroked="f"/>
        </w:pict>
      </w:r>
    </w:p>
    <w:p w14:paraId="7033B06E" w14:textId="77777777" w:rsidR="003E0E50" w:rsidRPr="003E0E50" w:rsidRDefault="003E0E50" w:rsidP="003E0E50">
      <w:pPr>
        <w:pStyle w:val="Titre2"/>
      </w:pPr>
      <w:r w:rsidRPr="003E0E50">
        <w:t>3. Méthodes et référentiels pour une gouvernance efficace</w:t>
      </w:r>
    </w:p>
    <w:p w14:paraId="0A044FC5" w14:textId="77777777" w:rsidR="003E0E50" w:rsidRPr="003E0E50" w:rsidRDefault="003E0E50" w:rsidP="003E0E50">
      <w:pPr>
        <w:jc w:val="both"/>
      </w:pPr>
      <w:r w:rsidRPr="003E0E50">
        <w:t>Pour structurer la gouvernance du SI, plusieurs cadres méthodologiques et référentiels sont disponibles :</w:t>
      </w:r>
    </w:p>
    <w:p w14:paraId="6274E9F1" w14:textId="77777777" w:rsidR="003E0E50" w:rsidRPr="003E0E50" w:rsidRDefault="003E0E50" w:rsidP="003E0E50">
      <w:pPr>
        <w:pStyle w:val="Titre3"/>
      </w:pPr>
      <w:r w:rsidRPr="003E0E50">
        <w:lastRenderedPageBreak/>
        <w:t xml:space="preserve">3.1. COBIT (Control Objectives for Information and </w:t>
      </w:r>
      <w:proofErr w:type="spellStart"/>
      <w:r w:rsidRPr="003E0E50">
        <w:t>Related</w:t>
      </w:r>
      <w:proofErr w:type="spellEnd"/>
      <w:r w:rsidRPr="003E0E50">
        <w:t xml:space="preserve"> Technologies)</w:t>
      </w:r>
    </w:p>
    <w:p w14:paraId="3A3FB74A" w14:textId="77777777" w:rsidR="003E0E50" w:rsidRPr="003E0E50" w:rsidRDefault="003E0E50" w:rsidP="003E0E50">
      <w:pPr>
        <w:jc w:val="both"/>
      </w:pPr>
      <w:r w:rsidRPr="003E0E50">
        <w:t>COBIT est un référentiel qui propose un cadre pour le contrôle et la gestion des technologies de l’information. Il se concentre sur la création de valeur, la gestion des risques et la conformité.</w:t>
      </w:r>
    </w:p>
    <w:p w14:paraId="39676B93" w14:textId="77777777" w:rsidR="003E0E50" w:rsidRPr="003E0E50" w:rsidRDefault="003E0E50" w:rsidP="003E0E50">
      <w:pPr>
        <w:pStyle w:val="Titre3"/>
      </w:pPr>
      <w:r w:rsidRPr="003E0E50">
        <w:t>3.2. ITIL (Information Technology Infrastructure Library)</w:t>
      </w:r>
    </w:p>
    <w:p w14:paraId="4F96AA23" w14:textId="77777777" w:rsidR="003E0E50" w:rsidRPr="003E0E50" w:rsidRDefault="003E0E50" w:rsidP="003E0E50">
      <w:pPr>
        <w:jc w:val="both"/>
      </w:pPr>
      <w:r w:rsidRPr="003E0E50">
        <w:t>ITIL est une collection de bonnes pratiques pour la gestion des services informatiques. Il se concentre sur l’amélioration continue des processus IT et sur l’alignement des services avec les besoins des utilisateurs.</w:t>
      </w:r>
    </w:p>
    <w:p w14:paraId="6209E258" w14:textId="77777777" w:rsidR="003E0E50" w:rsidRPr="003E0E50" w:rsidRDefault="003E0E50" w:rsidP="003E0E50">
      <w:pPr>
        <w:pStyle w:val="Titre3"/>
      </w:pPr>
      <w:r w:rsidRPr="003E0E50">
        <w:t>3.3. CMMI (</w:t>
      </w:r>
      <w:proofErr w:type="spellStart"/>
      <w:r w:rsidRPr="003E0E50">
        <w:t>Capability</w:t>
      </w:r>
      <w:proofErr w:type="spellEnd"/>
      <w:r w:rsidRPr="003E0E50">
        <w:t xml:space="preserve"> </w:t>
      </w:r>
      <w:proofErr w:type="spellStart"/>
      <w:r w:rsidRPr="003E0E50">
        <w:t>Maturity</w:t>
      </w:r>
      <w:proofErr w:type="spellEnd"/>
      <w:r w:rsidRPr="003E0E50">
        <w:t xml:space="preserve"> Model </w:t>
      </w:r>
      <w:proofErr w:type="spellStart"/>
      <w:r w:rsidRPr="003E0E50">
        <w:t>Integration</w:t>
      </w:r>
      <w:proofErr w:type="spellEnd"/>
      <w:r w:rsidRPr="003E0E50">
        <w:t>)</w:t>
      </w:r>
    </w:p>
    <w:p w14:paraId="303D3DCF" w14:textId="77777777" w:rsidR="003E0E50" w:rsidRPr="003E0E50" w:rsidRDefault="003E0E50" w:rsidP="003E0E50">
      <w:pPr>
        <w:jc w:val="both"/>
      </w:pPr>
      <w:r w:rsidRPr="003E0E50">
        <w:t>CMMI est un modèle qui aide les organisations à améliorer leurs processus, notamment dans le développement et la maintenance des systèmes informatiques.</w:t>
      </w:r>
    </w:p>
    <w:p w14:paraId="387900FF" w14:textId="77777777" w:rsidR="003E0E50" w:rsidRPr="003E0E50" w:rsidRDefault="003E0E50" w:rsidP="003E0E50">
      <w:pPr>
        <w:jc w:val="both"/>
      </w:pPr>
      <w:r w:rsidRPr="003E0E50">
        <w:pict w14:anchorId="6FCCCEB3">
          <v:rect id="_x0000_i1347" style="width:0;height:1.5pt" o:hralign="center" o:hrstd="t" o:hr="t" fillcolor="#a0a0a0" stroked="f"/>
        </w:pict>
      </w:r>
    </w:p>
    <w:p w14:paraId="15280577" w14:textId="77777777" w:rsidR="003E0E50" w:rsidRPr="003E0E50" w:rsidRDefault="003E0E50" w:rsidP="003E0E50">
      <w:pPr>
        <w:pStyle w:val="Titre2"/>
      </w:pPr>
      <w:r w:rsidRPr="003E0E50">
        <w:t>4. Pourquoi une gouvernance du SI est-elle cruciale ?</w:t>
      </w:r>
    </w:p>
    <w:p w14:paraId="3B665D01" w14:textId="77777777" w:rsidR="003E0E50" w:rsidRPr="003E0E50" w:rsidRDefault="003E0E50" w:rsidP="003E0E50">
      <w:pPr>
        <w:jc w:val="both"/>
      </w:pPr>
      <w:r w:rsidRPr="003E0E50">
        <w:t>Historiquement, les SI ont été déployés pour répondre à des besoins opérationnels spécifiques. Aujourd’hui, ils jouent un rôle stratégique majeur dans la transformation numérique des entreprises. Une gouvernance efficace du SI permet de :</w:t>
      </w:r>
    </w:p>
    <w:p w14:paraId="610AC0BC" w14:textId="77777777" w:rsidR="003E0E50" w:rsidRPr="003E0E50" w:rsidRDefault="003E0E50" w:rsidP="003E0E50">
      <w:pPr>
        <w:numPr>
          <w:ilvl w:val="0"/>
          <w:numId w:val="94"/>
        </w:numPr>
        <w:jc w:val="both"/>
      </w:pPr>
      <w:r w:rsidRPr="003E0E50">
        <w:rPr>
          <w:b/>
          <w:bCs/>
        </w:rPr>
        <w:t>Soutenir les innovations</w:t>
      </w:r>
      <w:r w:rsidRPr="003E0E50">
        <w:t xml:space="preserve"> : Intégrer rapidement les nouvelles technologies.</w:t>
      </w:r>
    </w:p>
    <w:p w14:paraId="7490D02C" w14:textId="77777777" w:rsidR="003E0E50" w:rsidRPr="003E0E50" w:rsidRDefault="003E0E50" w:rsidP="003E0E50">
      <w:pPr>
        <w:numPr>
          <w:ilvl w:val="0"/>
          <w:numId w:val="94"/>
        </w:numPr>
        <w:jc w:val="both"/>
      </w:pPr>
      <w:r w:rsidRPr="003E0E50">
        <w:rPr>
          <w:b/>
          <w:bCs/>
        </w:rPr>
        <w:t>Réduire les coûts</w:t>
      </w:r>
      <w:r w:rsidRPr="003E0E50">
        <w:t xml:space="preserve"> : Éviter les redondances et optimiser les infrastructures.</w:t>
      </w:r>
    </w:p>
    <w:p w14:paraId="728F2D0E" w14:textId="77777777" w:rsidR="003E0E50" w:rsidRPr="003E0E50" w:rsidRDefault="003E0E50" w:rsidP="003E0E50">
      <w:pPr>
        <w:numPr>
          <w:ilvl w:val="0"/>
          <w:numId w:val="94"/>
        </w:numPr>
        <w:jc w:val="both"/>
      </w:pPr>
      <w:r w:rsidRPr="003E0E50">
        <w:rPr>
          <w:b/>
          <w:bCs/>
        </w:rPr>
        <w:t>Améliorer la prise de décision</w:t>
      </w:r>
      <w:r w:rsidRPr="003E0E50">
        <w:t xml:space="preserve"> : Offrir une vue consolidée et fiable des informations clés.</w:t>
      </w:r>
    </w:p>
    <w:p w14:paraId="79C062B3" w14:textId="77777777" w:rsidR="003E0E50" w:rsidRPr="003E0E50" w:rsidRDefault="003E0E50" w:rsidP="003E0E50">
      <w:pPr>
        <w:numPr>
          <w:ilvl w:val="0"/>
          <w:numId w:val="94"/>
        </w:numPr>
        <w:jc w:val="both"/>
      </w:pPr>
      <w:r w:rsidRPr="003E0E50">
        <w:rPr>
          <w:b/>
          <w:bCs/>
        </w:rPr>
        <w:t>Renforcer la sécurité</w:t>
      </w:r>
      <w:r w:rsidRPr="003E0E50">
        <w:t xml:space="preserve"> : Protéger les données sensibles contre les cybermenaces.</w:t>
      </w:r>
    </w:p>
    <w:p w14:paraId="64976D87" w14:textId="77777777" w:rsidR="003E0E50" w:rsidRPr="003E0E50" w:rsidRDefault="003E0E50" w:rsidP="003E0E50">
      <w:pPr>
        <w:jc w:val="both"/>
      </w:pPr>
      <w:r w:rsidRPr="003E0E50">
        <w:pict w14:anchorId="1F229514">
          <v:rect id="_x0000_i1348" style="width:0;height:1.5pt" o:hralign="center" o:hrstd="t" o:hr="t" fillcolor="#a0a0a0" stroked="f"/>
        </w:pict>
      </w:r>
    </w:p>
    <w:p w14:paraId="2051C1AA" w14:textId="77777777" w:rsidR="003E0E50" w:rsidRPr="003E0E50" w:rsidRDefault="003E0E50" w:rsidP="003E0E50">
      <w:pPr>
        <w:pStyle w:val="Titre2"/>
      </w:pPr>
      <w:r w:rsidRPr="003E0E50">
        <w:t>Conclusion</w:t>
      </w:r>
    </w:p>
    <w:p w14:paraId="7B7F66A1" w14:textId="77777777" w:rsidR="003E0E50" w:rsidRPr="003E0E50" w:rsidRDefault="003E0E50" w:rsidP="003E0E50">
      <w:pPr>
        <w:jc w:val="both"/>
      </w:pPr>
      <w:r w:rsidRPr="003E0E50">
        <w:t xml:space="preserve">La gouvernance du SI n’est pas seulement une gestion technique, mais une démarche stratégique qui impacte directement la compétitivité et la résilience des entreprises. En adoptant des référentiels comme COBIT, ITIL ou CMMI, les organisations peuvent structurer leur approche, optimiser leurs ressources et maximiser la valeur apportée par leurs systèmes d’information. Pour plus de détails sur ces concepts, consultez l’article complet sur Piloter.org : </w:t>
      </w:r>
      <w:hyperlink r:id="rId8" w:tgtFrame="_new" w:history="1">
        <w:r w:rsidRPr="003E0E50">
          <w:rPr>
            <w:rStyle w:val="Lienhypertexte"/>
          </w:rPr>
          <w:t>https://www.piloter.org/gouvernance/index.htm</w:t>
        </w:r>
      </w:hyperlink>
      <w:r w:rsidRPr="003E0E50">
        <w:t>.</w:t>
      </w:r>
    </w:p>
    <w:p w14:paraId="61912074" w14:textId="77777777" w:rsidR="003E0E50" w:rsidRPr="003E0E50" w:rsidRDefault="003E0E50" w:rsidP="003E0E50">
      <w:pPr>
        <w:jc w:val="both"/>
      </w:pPr>
      <w:r w:rsidRPr="003E0E50">
        <w:t>4o</w:t>
      </w:r>
    </w:p>
    <w:p w14:paraId="1A10BE31" w14:textId="77777777" w:rsidR="00BB2B03" w:rsidRPr="009B4249" w:rsidRDefault="00BB2B03" w:rsidP="003E0E50">
      <w:pPr>
        <w:jc w:val="both"/>
      </w:pPr>
    </w:p>
    <w:sectPr w:rsidR="00BB2B03" w:rsidRPr="009B4249" w:rsidSect="00DA6E3D">
      <w:footerReference w:type="default" r:id="rId9"/>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0A0B8" w14:textId="77777777" w:rsidR="00FA0D84" w:rsidRDefault="00FA0D84" w:rsidP="00580F46">
      <w:pPr>
        <w:spacing w:after="0" w:line="240" w:lineRule="auto"/>
      </w:pPr>
      <w:r>
        <w:separator/>
      </w:r>
    </w:p>
  </w:endnote>
  <w:endnote w:type="continuationSeparator" w:id="0">
    <w:p w14:paraId="6DDB85D2" w14:textId="77777777" w:rsidR="00FA0D84" w:rsidRDefault="00FA0D84"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2505" w14:textId="4E4D2381" w:rsidR="00580F46" w:rsidRPr="00580F46" w:rsidRDefault="00580F46" w:rsidP="00580F46">
    <w:pPr>
      <w:pStyle w:val="Pieddepage"/>
      <w:tabs>
        <w:tab w:val="clear" w:pos="9072"/>
        <w:tab w:val="right" w:pos="10348"/>
      </w:tabs>
      <w:rPr>
        <w:b/>
        <w:bCs/>
      </w:rPr>
    </w:pPr>
    <w:r w:rsidRPr="00580F46">
      <w:rPr>
        <w:noProof/>
        <w:color w:val="156082" w:themeColor="accent1"/>
        <w:sz w:val="20"/>
        <w:szCs w:val="20"/>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sz w:val="20"/>
        <w:szCs w:val="20"/>
      </w:rPr>
      <w:t xml:space="preserve"> </w:t>
    </w:r>
    <w:r>
      <w:rPr>
        <w:color w:val="156082" w:themeColor="accent1"/>
        <w:sz w:val="20"/>
        <w:szCs w:val="20"/>
      </w:rPr>
      <w:tab/>
    </w:r>
    <w:r>
      <w:rPr>
        <w:color w:val="156082" w:themeColor="accent1"/>
        <w:sz w:val="20"/>
        <w:szCs w:val="20"/>
      </w:rPr>
      <w:tab/>
    </w:r>
    <w:r w:rsidRPr="00580F46">
      <w:rPr>
        <w:b/>
        <w:bCs/>
        <w:sz w:val="20"/>
        <w:szCs w:val="20"/>
      </w:rPr>
      <w:t xml:space="preserve">p. </w:t>
    </w:r>
    <w:r w:rsidRPr="00580F46">
      <w:rPr>
        <w:b/>
        <w:bCs/>
        <w:sz w:val="20"/>
        <w:szCs w:val="20"/>
      </w:rPr>
      <w:fldChar w:fldCharType="begin"/>
    </w:r>
    <w:r w:rsidRPr="00580F46">
      <w:rPr>
        <w:b/>
        <w:bCs/>
        <w:sz w:val="20"/>
        <w:szCs w:val="20"/>
      </w:rPr>
      <w:instrText>PAGE  \* Arabic</w:instrText>
    </w:r>
    <w:r w:rsidRPr="00580F46">
      <w:rPr>
        <w:b/>
        <w:bCs/>
        <w:sz w:val="20"/>
        <w:szCs w:val="20"/>
      </w:rPr>
      <w:fldChar w:fldCharType="separate"/>
    </w:r>
    <w:r w:rsidRPr="00580F46">
      <w:rPr>
        <w:b/>
        <w:bCs/>
        <w:sz w:val="20"/>
        <w:szCs w:val="20"/>
      </w:rPr>
      <w:t>1</w:t>
    </w:r>
    <w:r w:rsidRPr="00580F4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18D0A" w14:textId="77777777" w:rsidR="00FA0D84" w:rsidRDefault="00FA0D84" w:rsidP="00580F46">
      <w:pPr>
        <w:spacing w:after="0" w:line="240" w:lineRule="auto"/>
      </w:pPr>
      <w:r>
        <w:separator/>
      </w:r>
    </w:p>
  </w:footnote>
  <w:footnote w:type="continuationSeparator" w:id="0">
    <w:p w14:paraId="57DE3BC3" w14:textId="77777777" w:rsidR="00FA0D84" w:rsidRDefault="00FA0D84" w:rsidP="0058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5057142">
    <w:abstractNumId w:val="78"/>
  </w:num>
  <w:num w:numId="2" w16cid:durableId="1969772821">
    <w:abstractNumId w:val="26"/>
  </w:num>
  <w:num w:numId="3" w16cid:durableId="993755049">
    <w:abstractNumId w:val="57"/>
  </w:num>
  <w:num w:numId="4" w16cid:durableId="586116025">
    <w:abstractNumId w:val="79"/>
  </w:num>
  <w:num w:numId="5" w16cid:durableId="1702245743">
    <w:abstractNumId w:val="82"/>
  </w:num>
  <w:num w:numId="6" w16cid:durableId="1128276001">
    <w:abstractNumId w:val="40"/>
  </w:num>
  <w:num w:numId="7" w16cid:durableId="299381959">
    <w:abstractNumId w:val="49"/>
  </w:num>
  <w:num w:numId="8" w16cid:durableId="743184661">
    <w:abstractNumId w:val="81"/>
  </w:num>
  <w:num w:numId="9" w16cid:durableId="1202087570">
    <w:abstractNumId w:val="88"/>
  </w:num>
  <w:num w:numId="10" w16cid:durableId="1028410972">
    <w:abstractNumId w:val="41"/>
  </w:num>
  <w:num w:numId="11" w16cid:durableId="210462333">
    <w:abstractNumId w:val="30"/>
  </w:num>
  <w:num w:numId="12" w16cid:durableId="2095080098">
    <w:abstractNumId w:val="27"/>
  </w:num>
  <w:num w:numId="13" w16cid:durableId="1395931051">
    <w:abstractNumId w:val="19"/>
  </w:num>
  <w:num w:numId="14" w16cid:durableId="1108617728">
    <w:abstractNumId w:val="56"/>
  </w:num>
  <w:num w:numId="15" w16cid:durableId="951476451">
    <w:abstractNumId w:val="23"/>
  </w:num>
  <w:num w:numId="16" w16cid:durableId="1267739148">
    <w:abstractNumId w:val="34"/>
  </w:num>
  <w:num w:numId="17" w16cid:durableId="1181970123">
    <w:abstractNumId w:val="46"/>
  </w:num>
  <w:num w:numId="18" w16cid:durableId="451361762">
    <w:abstractNumId w:val="43"/>
  </w:num>
  <w:num w:numId="19" w16cid:durableId="1719695523">
    <w:abstractNumId w:val="71"/>
  </w:num>
  <w:num w:numId="20" w16cid:durableId="1708723590">
    <w:abstractNumId w:val="76"/>
  </w:num>
  <w:num w:numId="21" w16cid:durableId="362706822">
    <w:abstractNumId w:val="5"/>
  </w:num>
  <w:num w:numId="22" w16cid:durableId="429470193">
    <w:abstractNumId w:val="92"/>
  </w:num>
  <w:num w:numId="23" w16cid:durableId="1301614841">
    <w:abstractNumId w:val="28"/>
  </w:num>
  <w:num w:numId="24" w16cid:durableId="555823789">
    <w:abstractNumId w:val="52"/>
  </w:num>
  <w:num w:numId="25" w16cid:durableId="1808740245">
    <w:abstractNumId w:val="73"/>
  </w:num>
  <w:num w:numId="26" w16cid:durableId="905334348">
    <w:abstractNumId w:val="54"/>
  </w:num>
  <w:num w:numId="27" w16cid:durableId="1762139636">
    <w:abstractNumId w:val="91"/>
  </w:num>
  <w:num w:numId="28" w16cid:durableId="623661194">
    <w:abstractNumId w:val="66"/>
  </w:num>
  <w:num w:numId="29" w16cid:durableId="1080519049">
    <w:abstractNumId w:val="84"/>
  </w:num>
  <w:num w:numId="30" w16cid:durableId="1764302913">
    <w:abstractNumId w:val="0"/>
  </w:num>
  <w:num w:numId="31" w16cid:durableId="265162533">
    <w:abstractNumId w:val="31"/>
  </w:num>
  <w:num w:numId="32" w16cid:durableId="1980257717">
    <w:abstractNumId w:val="1"/>
  </w:num>
  <w:num w:numId="33" w16cid:durableId="176776402">
    <w:abstractNumId w:val="86"/>
  </w:num>
  <w:num w:numId="34" w16cid:durableId="1466654264">
    <w:abstractNumId w:val="14"/>
  </w:num>
  <w:num w:numId="35" w16cid:durableId="1989239436">
    <w:abstractNumId w:val="47"/>
  </w:num>
  <w:num w:numId="36" w16cid:durableId="848104552">
    <w:abstractNumId w:val="33"/>
  </w:num>
  <w:num w:numId="37" w16cid:durableId="1857960856">
    <w:abstractNumId w:val="12"/>
  </w:num>
  <w:num w:numId="38" w16cid:durableId="435444936">
    <w:abstractNumId w:val="90"/>
  </w:num>
  <w:num w:numId="39" w16cid:durableId="1903324043">
    <w:abstractNumId w:val="18"/>
  </w:num>
  <w:num w:numId="40" w16cid:durableId="246352112">
    <w:abstractNumId w:val="10"/>
  </w:num>
  <w:num w:numId="41" w16cid:durableId="1024359036">
    <w:abstractNumId w:val="29"/>
  </w:num>
  <w:num w:numId="42" w16cid:durableId="1298218601">
    <w:abstractNumId w:val="44"/>
  </w:num>
  <w:num w:numId="43" w16cid:durableId="234169730">
    <w:abstractNumId w:val="9"/>
  </w:num>
  <w:num w:numId="44" w16cid:durableId="693383009">
    <w:abstractNumId w:val="24"/>
  </w:num>
  <w:num w:numId="45" w16cid:durableId="1686591168">
    <w:abstractNumId w:val="63"/>
  </w:num>
  <w:num w:numId="46" w16cid:durableId="1924727275">
    <w:abstractNumId w:val="60"/>
  </w:num>
  <w:num w:numId="47" w16cid:durableId="218908341">
    <w:abstractNumId w:val="55"/>
  </w:num>
  <w:num w:numId="48" w16cid:durableId="1416515728">
    <w:abstractNumId w:val="64"/>
  </w:num>
  <w:num w:numId="49" w16cid:durableId="1126894720">
    <w:abstractNumId w:val="85"/>
  </w:num>
  <w:num w:numId="50" w16cid:durableId="121045156">
    <w:abstractNumId w:val="50"/>
  </w:num>
  <w:num w:numId="51" w16cid:durableId="1561289923">
    <w:abstractNumId w:val="48"/>
  </w:num>
  <w:num w:numId="52" w16cid:durableId="1769306741">
    <w:abstractNumId w:val="69"/>
  </w:num>
  <w:num w:numId="53" w16cid:durableId="76485141">
    <w:abstractNumId w:val="17"/>
  </w:num>
  <w:num w:numId="54" w16cid:durableId="769201495">
    <w:abstractNumId w:val="61"/>
  </w:num>
  <w:num w:numId="55" w16cid:durableId="1315833412">
    <w:abstractNumId w:val="59"/>
  </w:num>
  <w:num w:numId="56" w16cid:durableId="583806331">
    <w:abstractNumId w:val="2"/>
  </w:num>
  <w:num w:numId="57" w16cid:durableId="1551571157">
    <w:abstractNumId w:val="7"/>
  </w:num>
  <w:num w:numId="58" w16cid:durableId="2070299121">
    <w:abstractNumId w:val="65"/>
  </w:num>
  <w:num w:numId="59" w16cid:durableId="706102380">
    <w:abstractNumId w:val="83"/>
  </w:num>
  <w:num w:numId="60" w16cid:durableId="762652933">
    <w:abstractNumId w:val="20"/>
  </w:num>
  <w:num w:numId="61" w16cid:durableId="1980070124">
    <w:abstractNumId w:val="80"/>
  </w:num>
  <w:num w:numId="62" w16cid:durableId="1751384401">
    <w:abstractNumId w:val="70"/>
  </w:num>
  <w:num w:numId="63" w16cid:durableId="888758772">
    <w:abstractNumId w:val="25"/>
  </w:num>
  <w:num w:numId="64" w16cid:durableId="1428504556">
    <w:abstractNumId w:val="8"/>
  </w:num>
  <w:num w:numId="65" w16cid:durableId="1368019865">
    <w:abstractNumId w:val="93"/>
  </w:num>
  <w:num w:numId="66" w16cid:durableId="1997103089">
    <w:abstractNumId w:val="77"/>
  </w:num>
  <w:num w:numId="67" w16cid:durableId="999576817">
    <w:abstractNumId w:val="87"/>
  </w:num>
  <w:num w:numId="68" w16cid:durableId="1120220483">
    <w:abstractNumId w:val="89"/>
  </w:num>
  <w:num w:numId="69" w16cid:durableId="1251962254">
    <w:abstractNumId w:val="4"/>
  </w:num>
  <w:num w:numId="70" w16cid:durableId="1279601433">
    <w:abstractNumId w:val="45"/>
  </w:num>
  <w:num w:numId="71" w16cid:durableId="1467965383">
    <w:abstractNumId w:val="16"/>
  </w:num>
  <w:num w:numId="72" w16cid:durableId="825433357">
    <w:abstractNumId w:val="13"/>
  </w:num>
  <w:num w:numId="73" w16cid:durableId="1998805076">
    <w:abstractNumId w:val="22"/>
  </w:num>
  <w:num w:numId="74" w16cid:durableId="709107061">
    <w:abstractNumId w:val="15"/>
  </w:num>
  <w:num w:numId="75" w16cid:durableId="1231696408">
    <w:abstractNumId w:val="62"/>
  </w:num>
  <w:num w:numId="76" w16cid:durableId="722605870">
    <w:abstractNumId w:val="37"/>
  </w:num>
  <w:num w:numId="77" w16cid:durableId="129324489">
    <w:abstractNumId w:val="74"/>
  </w:num>
  <w:num w:numId="78" w16cid:durableId="983044799">
    <w:abstractNumId w:val="58"/>
  </w:num>
  <w:num w:numId="79" w16cid:durableId="1135030876">
    <w:abstractNumId w:val="6"/>
  </w:num>
  <w:num w:numId="80" w16cid:durableId="193005106">
    <w:abstractNumId w:val="39"/>
  </w:num>
  <w:num w:numId="81" w16cid:durableId="1651210118">
    <w:abstractNumId w:val="75"/>
  </w:num>
  <w:num w:numId="82" w16cid:durableId="1644046001">
    <w:abstractNumId w:val="32"/>
  </w:num>
  <w:num w:numId="83" w16cid:durableId="1825584539">
    <w:abstractNumId w:val="3"/>
  </w:num>
  <w:num w:numId="84" w16cid:durableId="1457600251">
    <w:abstractNumId w:val="51"/>
  </w:num>
  <w:num w:numId="85" w16cid:durableId="796483808">
    <w:abstractNumId w:val="53"/>
  </w:num>
  <w:num w:numId="86" w16cid:durableId="677079084">
    <w:abstractNumId w:val="35"/>
  </w:num>
  <w:num w:numId="87" w16cid:durableId="1717895316">
    <w:abstractNumId w:val="38"/>
  </w:num>
  <w:num w:numId="88" w16cid:durableId="1381586366">
    <w:abstractNumId w:val="67"/>
  </w:num>
  <w:num w:numId="89" w16cid:durableId="726415045">
    <w:abstractNumId w:val="21"/>
  </w:num>
  <w:num w:numId="90" w16cid:durableId="134374695">
    <w:abstractNumId w:val="68"/>
  </w:num>
  <w:num w:numId="91" w16cid:durableId="1333605177">
    <w:abstractNumId w:val="72"/>
  </w:num>
  <w:num w:numId="92" w16cid:durableId="707990345">
    <w:abstractNumId w:val="36"/>
  </w:num>
  <w:num w:numId="93" w16cid:durableId="1424061098">
    <w:abstractNumId w:val="11"/>
  </w:num>
  <w:num w:numId="94" w16cid:durableId="123859346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326D2"/>
    <w:rsid w:val="0013594E"/>
    <w:rsid w:val="00135CDD"/>
    <w:rsid w:val="001666DB"/>
    <w:rsid w:val="001F5435"/>
    <w:rsid w:val="001F64D4"/>
    <w:rsid w:val="002F2663"/>
    <w:rsid w:val="00305E8E"/>
    <w:rsid w:val="00375473"/>
    <w:rsid w:val="003D4892"/>
    <w:rsid w:val="003D6FF4"/>
    <w:rsid w:val="003E0E50"/>
    <w:rsid w:val="003E639A"/>
    <w:rsid w:val="004A6242"/>
    <w:rsid w:val="004B49D6"/>
    <w:rsid w:val="004D247E"/>
    <w:rsid w:val="004E074F"/>
    <w:rsid w:val="0050112B"/>
    <w:rsid w:val="00580F46"/>
    <w:rsid w:val="005962A0"/>
    <w:rsid w:val="005B4561"/>
    <w:rsid w:val="006460AB"/>
    <w:rsid w:val="006C0415"/>
    <w:rsid w:val="006C6336"/>
    <w:rsid w:val="00713AC4"/>
    <w:rsid w:val="007E1FF6"/>
    <w:rsid w:val="00821279"/>
    <w:rsid w:val="008476EE"/>
    <w:rsid w:val="00867FF2"/>
    <w:rsid w:val="009115B1"/>
    <w:rsid w:val="00911C39"/>
    <w:rsid w:val="00931ED3"/>
    <w:rsid w:val="00991621"/>
    <w:rsid w:val="009B0B53"/>
    <w:rsid w:val="009B4249"/>
    <w:rsid w:val="00A662DC"/>
    <w:rsid w:val="00A94D14"/>
    <w:rsid w:val="00AA6814"/>
    <w:rsid w:val="00B649B3"/>
    <w:rsid w:val="00B9030D"/>
    <w:rsid w:val="00BA73A4"/>
    <w:rsid w:val="00BB2B03"/>
    <w:rsid w:val="00CA4633"/>
    <w:rsid w:val="00CC4DE7"/>
    <w:rsid w:val="00D503E9"/>
    <w:rsid w:val="00DA6E3D"/>
    <w:rsid w:val="00DD2902"/>
    <w:rsid w:val="00DE760B"/>
    <w:rsid w:val="00E9016D"/>
    <w:rsid w:val="00F4784B"/>
    <w:rsid w:val="00F47F65"/>
    <w:rsid w:val="00FA0D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semiHidden/>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loter.org/gouvernance/index.htm" TargetMode="External"/><Relationship Id="rId3" Type="http://schemas.openxmlformats.org/officeDocument/2006/relationships/settings" Target="settings.xml"/><Relationship Id="rId7" Type="http://schemas.openxmlformats.org/officeDocument/2006/relationships/hyperlink" Target="https://www.piloter.org/gouvernance/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666</Words>
  <Characters>3667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2024-11-16T11:32:00Z</dcterms:created>
  <dcterms:modified xsi:type="dcterms:W3CDTF">2024-11-16T11:33:00Z</dcterms:modified>
</cp:coreProperties>
</file>