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7722" w14:textId="77777777" w:rsidR="004707D2" w:rsidRPr="004707D2" w:rsidRDefault="004707D2" w:rsidP="004707D2">
      <w:pPr>
        <w:pStyle w:val="Titre1"/>
      </w:pPr>
      <w:r w:rsidRPr="004707D2">
        <w:t>Fiche 9 – La méthode des coûts spécifiques</w:t>
      </w:r>
    </w:p>
    <w:p w14:paraId="77A02206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1. Définition et principe</w:t>
      </w:r>
    </w:p>
    <w:p w14:paraId="55464806" w14:textId="77777777" w:rsidR="004707D2" w:rsidRPr="004707D2" w:rsidRDefault="004707D2" w:rsidP="004707D2">
      <w:pPr>
        <w:jc w:val="both"/>
      </w:pPr>
      <w:r w:rsidRPr="004707D2">
        <w:t xml:space="preserve">La </w:t>
      </w:r>
      <w:r w:rsidRPr="004707D2">
        <w:rPr>
          <w:b/>
          <w:bCs/>
        </w:rPr>
        <w:t>méthode des coûts spécifiques</w:t>
      </w:r>
      <w:r w:rsidRPr="004707D2">
        <w:t xml:space="preserve"> est une méthode de </w:t>
      </w:r>
      <w:r w:rsidRPr="004707D2">
        <w:rPr>
          <w:b/>
          <w:bCs/>
        </w:rPr>
        <w:t>coûts partiels</w:t>
      </w:r>
      <w:r w:rsidRPr="004707D2">
        <w:t>.</w:t>
      </w:r>
    </w:p>
    <w:p w14:paraId="0445F429" w14:textId="77777777" w:rsidR="004707D2" w:rsidRPr="004707D2" w:rsidRDefault="004707D2" w:rsidP="004707D2">
      <w:pPr>
        <w:numPr>
          <w:ilvl w:val="0"/>
          <w:numId w:val="174"/>
        </w:numPr>
        <w:jc w:val="both"/>
      </w:pPr>
      <w:r w:rsidRPr="004707D2">
        <w:t>Elle impute aux produits :</w:t>
      </w:r>
    </w:p>
    <w:p w14:paraId="0AB4848B" w14:textId="77777777" w:rsidR="004707D2" w:rsidRPr="004707D2" w:rsidRDefault="004707D2" w:rsidP="004707D2">
      <w:pPr>
        <w:numPr>
          <w:ilvl w:val="1"/>
          <w:numId w:val="174"/>
        </w:numPr>
        <w:jc w:val="both"/>
      </w:pPr>
      <w:r w:rsidRPr="004707D2">
        <w:t xml:space="preserve">toutes les </w:t>
      </w:r>
      <w:r w:rsidRPr="004707D2">
        <w:rPr>
          <w:b/>
          <w:bCs/>
        </w:rPr>
        <w:t>charges variables</w:t>
      </w:r>
      <w:r w:rsidRPr="004707D2">
        <w:t xml:space="preserve"> directement liées à leur production,</w:t>
      </w:r>
    </w:p>
    <w:p w14:paraId="4A4D6C16" w14:textId="77777777" w:rsidR="004707D2" w:rsidRPr="004707D2" w:rsidRDefault="004707D2" w:rsidP="004707D2">
      <w:pPr>
        <w:numPr>
          <w:ilvl w:val="1"/>
          <w:numId w:val="174"/>
        </w:numPr>
        <w:jc w:val="both"/>
      </w:pPr>
      <w:r w:rsidRPr="004707D2">
        <w:t xml:space="preserve">et les </w:t>
      </w:r>
      <w:r w:rsidRPr="004707D2">
        <w:rPr>
          <w:b/>
          <w:bCs/>
        </w:rPr>
        <w:t>charges fixes spécifiques</w:t>
      </w:r>
      <w:r w:rsidRPr="004707D2">
        <w:t xml:space="preserve"> qui leur sont propres (par exemple un loyer d’atelier réservé à un produit, ou une campagne publicitaire dédiée).</w:t>
      </w:r>
    </w:p>
    <w:p w14:paraId="17386C8C" w14:textId="77777777" w:rsidR="004707D2" w:rsidRPr="004707D2" w:rsidRDefault="004707D2" w:rsidP="004707D2">
      <w:pPr>
        <w:numPr>
          <w:ilvl w:val="0"/>
          <w:numId w:val="174"/>
        </w:numPr>
        <w:jc w:val="both"/>
      </w:pPr>
      <w:r w:rsidRPr="004707D2">
        <w:t xml:space="preserve">Les </w:t>
      </w:r>
      <w:r w:rsidRPr="004707D2">
        <w:rPr>
          <w:b/>
          <w:bCs/>
        </w:rPr>
        <w:t>charges fixes communes</w:t>
      </w:r>
      <w:r w:rsidRPr="004707D2">
        <w:t xml:space="preserve"> (administration générale, direction, frais généraux) ne sont pas imputées aux produits mais conservées au niveau global de l’entreprise.</w:t>
      </w:r>
    </w:p>
    <w:p w14:paraId="6AA9078E" w14:textId="77777777" w:rsidR="004707D2" w:rsidRPr="004707D2" w:rsidRDefault="004707D2" w:rsidP="004707D2">
      <w:pPr>
        <w:jc w:val="both"/>
      </w:pPr>
      <w:r w:rsidRPr="004707D2">
        <w:t xml:space="preserve">Objectif : déterminer la </w:t>
      </w:r>
      <w:r w:rsidRPr="004707D2">
        <w:rPr>
          <w:b/>
          <w:bCs/>
        </w:rPr>
        <w:t>marge sur coûts spécifiques (MCS)</w:t>
      </w:r>
      <w:r w:rsidRPr="004707D2">
        <w:t>, qui mesure la contribution réelle de chaque produit, gamme ou activité à la rentabilité de l’entreprise.</w:t>
      </w:r>
    </w:p>
    <w:p w14:paraId="4CE559C1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2. Objectifs de la méthode</w:t>
      </w:r>
    </w:p>
    <w:p w14:paraId="15B12E70" w14:textId="77777777" w:rsidR="004707D2" w:rsidRPr="004707D2" w:rsidRDefault="004707D2" w:rsidP="004707D2">
      <w:pPr>
        <w:numPr>
          <w:ilvl w:val="0"/>
          <w:numId w:val="175"/>
        </w:numPr>
        <w:jc w:val="both"/>
      </w:pPr>
      <w:r w:rsidRPr="004707D2">
        <w:t xml:space="preserve">Mesurer la </w:t>
      </w:r>
      <w:r w:rsidRPr="004707D2">
        <w:rPr>
          <w:b/>
          <w:bCs/>
        </w:rPr>
        <w:t>contribution nette</w:t>
      </w:r>
      <w:r w:rsidRPr="004707D2">
        <w:t xml:space="preserve"> de chaque produit ou activité.</w:t>
      </w:r>
    </w:p>
    <w:p w14:paraId="494F32B0" w14:textId="77777777" w:rsidR="004707D2" w:rsidRPr="004707D2" w:rsidRDefault="004707D2" w:rsidP="004707D2">
      <w:pPr>
        <w:numPr>
          <w:ilvl w:val="0"/>
          <w:numId w:val="175"/>
        </w:numPr>
        <w:jc w:val="both"/>
      </w:pPr>
      <w:r w:rsidRPr="004707D2">
        <w:t xml:space="preserve">Aider à la </w:t>
      </w:r>
      <w:r w:rsidRPr="004707D2">
        <w:rPr>
          <w:b/>
          <w:bCs/>
        </w:rPr>
        <w:t>décision de maintien ou abandon</w:t>
      </w:r>
      <w:r w:rsidRPr="004707D2">
        <w:t xml:space="preserve"> d’un produit.</w:t>
      </w:r>
    </w:p>
    <w:p w14:paraId="7E586605" w14:textId="77777777" w:rsidR="004707D2" w:rsidRPr="004707D2" w:rsidRDefault="004707D2" w:rsidP="004707D2">
      <w:pPr>
        <w:numPr>
          <w:ilvl w:val="0"/>
          <w:numId w:val="175"/>
        </w:numPr>
        <w:jc w:val="both"/>
      </w:pPr>
      <w:r w:rsidRPr="004707D2">
        <w:t xml:space="preserve">Comparer la </w:t>
      </w:r>
      <w:r w:rsidRPr="004707D2">
        <w:rPr>
          <w:b/>
          <w:bCs/>
        </w:rPr>
        <w:t>rentabilité relative</w:t>
      </w:r>
      <w:r w:rsidRPr="004707D2">
        <w:t xml:space="preserve"> de gammes, lignes de produits ou segments de marché.</w:t>
      </w:r>
    </w:p>
    <w:p w14:paraId="204ED716" w14:textId="77777777" w:rsidR="004707D2" w:rsidRPr="004707D2" w:rsidRDefault="004707D2" w:rsidP="004707D2">
      <w:pPr>
        <w:numPr>
          <w:ilvl w:val="0"/>
          <w:numId w:val="175"/>
        </w:numPr>
        <w:jc w:val="both"/>
      </w:pPr>
      <w:r w:rsidRPr="004707D2">
        <w:t xml:space="preserve">Identifier les </w:t>
      </w:r>
      <w:r w:rsidRPr="004707D2">
        <w:rPr>
          <w:b/>
          <w:bCs/>
        </w:rPr>
        <w:t>produits déficitaires</w:t>
      </w:r>
      <w:r w:rsidRPr="004707D2">
        <w:t xml:space="preserve"> qui consomment plus de ressources spécifiques qu’ils ne génèrent de marge.</w:t>
      </w:r>
    </w:p>
    <w:p w14:paraId="4FD10C92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3. Typologie des charges dans cette méthode</w:t>
      </w:r>
    </w:p>
    <w:p w14:paraId="21DC123C" w14:textId="77777777" w:rsidR="004707D2" w:rsidRPr="004707D2" w:rsidRDefault="004707D2" w:rsidP="004707D2">
      <w:pPr>
        <w:numPr>
          <w:ilvl w:val="0"/>
          <w:numId w:val="176"/>
        </w:numPr>
        <w:jc w:val="both"/>
      </w:pPr>
      <w:r w:rsidRPr="004707D2">
        <w:rPr>
          <w:b/>
          <w:bCs/>
        </w:rPr>
        <w:t>Charges variables</w:t>
      </w:r>
      <w:r w:rsidRPr="004707D2">
        <w:t xml:space="preserve"> : matières premières, main-d’œuvre variable, énergie proportionnelle à la production.</w:t>
      </w:r>
    </w:p>
    <w:p w14:paraId="12B44F6E" w14:textId="77777777" w:rsidR="004707D2" w:rsidRPr="004707D2" w:rsidRDefault="004707D2" w:rsidP="004707D2">
      <w:pPr>
        <w:numPr>
          <w:ilvl w:val="0"/>
          <w:numId w:val="176"/>
        </w:numPr>
        <w:jc w:val="both"/>
      </w:pPr>
      <w:r w:rsidRPr="004707D2">
        <w:rPr>
          <w:b/>
          <w:bCs/>
        </w:rPr>
        <w:t>Charges fixes spécifiques</w:t>
      </w:r>
      <w:r w:rsidRPr="004707D2">
        <w:t xml:space="preserve"> : directement rattachées à un produit/activité (ex. machine dédiée, commercial exclusif, frais marketing ciblés).</w:t>
      </w:r>
    </w:p>
    <w:p w14:paraId="2A57FB51" w14:textId="77777777" w:rsidR="004707D2" w:rsidRPr="004707D2" w:rsidRDefault="004707D2" w:rsidP="004707D2">
      <w:pPr>
        <w:numPr>
          <w:ilvl w:val="0"/>
          <w:numId w:val="176"/>
        </w:numPr>
        <w:jc w:val="both"/>
      </w:pPr>
      <w:r w:rsidRPr="004707D2">
        <w:rPr>
          <w:b/>
          <w:bCs/>
        </w:rPr>
        <w:t>Charges fixes communes</w:t>
      </w:r>
      <w:r w:rsidRPr="004707D2">
        <w:t xml:space="preserve"> : indépendantes des produits, supportées par l’ensemble de l’organisation (direction, structure administrative, R&amp;D commune). → Non imputées.</w:t>
      </w:r>
    </w:p>
    <w:p w14:paraId="1BE35A84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4. Étapes de mise en œuvre</w:t>
      </w:r>
    </w:p>
    <w:p w14:paraId="7C142B1A" w14:textId="77777777" w:rsidR="004707D2" w:rsidRPr="004707D2" w:rsidRDefault="004707D2" w:rsidP="004707D2">
      <w:pPr>
        <w:numPr>
          <w:ilvl w:val="0"/>
          <w:numId w:val="177"/>
        </w:numPr>
        <w:jc w:val="both"/>
      </w:pPr>
      <w:r w:rsidRPr="004707D2">
        <w:t xml:space="preserve">Identifier les </w:t>
      </w:r>
      <w:r w:rsidRPr="004707D2">
        <w:rPr>
          <w:b/>
          <w:bCs/>
        </w:rPr>
        <w:t>charges variables</w:t>
      </w:r>
      <w:r w:rsidRPr="004707D2">
        <w:t xml:space="preserve"> imputables à chaque produit.</w:t>
      </w:r>
    </w:p>
    <w:p w14:paraId="2CC68AA5" w14:textId="77777777" w:rsidR="004707D2" w:rsidRPr="004707D2" w:rsidRDefault="004707D2" w:rsidP="004707D2">
      <w:pPr>
        <w:numPr>
          <w:ilvl w:val="0"/>
          <w:numId w:val="177"/>
        </w:numPr>
        <w:jc w:val="both"/>
      </w:pPr>
      <w:r w:rsidRPr="004707D2">
        <w:t xml:space="preserve">Calculer la </w:t>
      </w:r>
      <w:r w:rsidRPr="004707D2">
        <w:rPr>
          <w:b/>
          <w:bCs/>
        </w:rPr>
        <w:t>marge sur coûts variables (MCV)</w:t>
      </w:r>
      <w:r w:rsidRPr="004707D2">
        <w:t xml:space="preserve"> :</w:t>
      </w:r>
    </w:p>
    <w:p w14:paraId="57C19BB4" w14:textId="19E112FB" w:rsidR="004707D2" w:rsidRPr="004707D2" w:rsidRDefault="004707D2" w:rsidP="004707D2">
      <w:pPr>
        <w:jc w:val="both"/>
      </w:pPr>
      <m:oMathPara>
        <m:oMath>
          <m:r>
            <w:rPr>
              <w:rFonts w:ascii="Cambria Math" w:hAnsi="Cambria Math"/>
            </w:rPr>
            <m:t>MCV=CA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Chargesvariables</m:t>
          </m:r>
        </m:oMath>
      </m:oMathPara>
    </w:p>
    <w:p w14:paraId="397F3856" w14:textId="77777777" w:rsidR="004707D2" w:rsidRPr="004707D2" w:rsidRDefault="004707D2" w:rsidP="004707D2">
      <w:pPr>
        <w:numPr>
          <w:ilvl w:val="0"/>
          <w:numId w:val="177"/>
        </w:numPr>
        <w:jc w:val="both"/>
      </w:pPr>
      <w:r w:rsidRPr="004707D2">
        <w:t xml:space="preserve">Identifier les </w:t>
      </w:r>
      <w:r w:rsidRPr="004707D2">
        <w:rPr>
          <w:b/>
          <w:bCs/>
        </w:rPr>
        <w:t>charges fixes spécifiques</w:t>
      </w:r>
      <w:r w:rsidRPr="004707D2">
        <w:t xml:space="preserve"> par produit ou ligne.</w:t>
      </w:r>
    </w:p>
    <w:p w14:paraId="60A0FCF4" w14:textId="77777777" w:rsidR="004707D2" w:rsidRPr="004707D2" w:rsidRDefault="004707D2" w:rsidP="004707D2">
      <w:pPr>
        <w:numPr>
          <w:ilvl w:val="0"/>
          <w:numId w:val="177"/>
        </w:numPr>
        <w:jc w:val="both"/>
      </w:pPr>
      <w:r w:rsidRPr="004707D2">
        <w:t xml:space="preserve">Calculer la </w:t>
      </w:r>
      <w:r w:rsidRPr="004707D2">
        <w:rPr>
          <w:b/>
          <w:bCs/>
        </w:rPr>
        <w:t>marge sur coûts spécifiques (MCS)</w:t>
      </w:r>
      <w:r w:rsidRPr="004707D2">
        <w:t xml:space="preserve"> :</w:t>
      </w:r>
    </w:p>
    <w:p w14:paraId="1B1501F2" w14:textId="44DE1340" w:rsidR="004707D2" w:rsidRPr="004707D2" w:rsidRDefault="004707D2" w:rsidP="004707D2">
      <w:pPr>
        <w:jc w:val="both"/>
      </w:pPr>
      <m:oMathPara>
        <m:oMath>
          <m:r>
            <w:rPr>
              <w:rFonts w:ascii="Cambria Math" w:hAnsi="Cambria Math"/>
            </w:rPr>
            <m:t>MCS=MCV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Chargesfixessp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cifiques</m:t>
          </m:r>
        </m:oMath>
      </m:oMathPara>
    </w:p>
    <w:p w14:paraId="0FF86A92" w14:textId="77777777" w:rsidR="004707D2" w:rsidRPr="004707D2" w:rsidRDefault="004707D2" w:rsidP="004707D2">
      <w:pPr>
        <w:numPr>
          <w:ilvl w:val="0"/>
          <w:numId w:val="177"/>
        </w:numPr>
        <w:jc w:val="both"/>
      </w:pPr>
      <w:r w:rsidRPr="004707D2">
        <w:t>Comparer les MCS des différents produits pour décider du maintien, de l’abandon ou du redéploiement.</w:t>
      </w:r>
    </w:p>
    <w:p w14:paraId="481D2BB8" w14:textId="77777777" w:rsidR="004707D2" w:rsidRPr="004707D2" w:rsidRDefault="004707D2" w:rsidP="004707D2">
      <w:pPr>
        <w:numPr>
          <w:ilvl w:val="0"/>
          <w:numId w:val="177"/>
        </w:numPr>
        <w:jc w:val="both"/>
      </w:pPr>
      <w:r w:rsidRPr="004707D2">
        <w:t xml:space="preserve">Confronter la somme des MCS aux </w:t>
      </w:r>
      <w:r w:rsidRPr="004707D2">
        <w:rPr>
          <w:b/>
          <w:bCs/>
        </w:rPr>
        <w:t>charges fixes communes</w:t>
      </w:r>
      <w:r w:rsidRPr="004707D2">
        <w:t xml:space="preserve"> pour obtenir le résultat global.</w:t>
      </w:r>
    </w:p>
    <w:p w14:paraId="369DBD93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5. Exemple simplifié</w:t>
      </w:r>
    </w:p>
    <w:p w14:paraId="5C7E758F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Données</w:t>
      </w:r>
    </w:p>
    <w:p w14:paraId="7A70E1E3" w14:textId="77777777" w:rsidR="004707D2" w:rsidRPr="004707D2" w:rsidRDefault="004707D2" w:rsidP="004707D2">
      <w:pPr>
        <w:numPr>
          <w:ilvl w:val="0"/>
          <w:numId w:val="178"/>
        </w:numPr>
        <w:jc w:val="both"/>
      </w:pPr>
      <w:r w:rsidRPr="004707D2">
        <w:lastRenderedPageBreak/>
        <w:t>Produit A :</w:t>
      </w:r>
    </w:p>
    <w:p w14:paraId="5796B3BB" w14:textId="77777777" w:rsidR="004707D2" w:rsidRPr="004707D2" w:rsidRDefault="004707D2" w:rsidP="004707D2">
      <w:pPr>
        <w:numPr>
          <w:ilvl w:val="1"/>
          <w:numId w:val="178"/>
        </w:numPr>
        <w:jc w:val="both"/>
      </w:pPr>
      <w:r w:rsidRPr="004707D2">
        <w:t>CA = 200 000 €</w:t>
      </w:r>
    </w:p>
    <w:p w14:paraId="4B79E6EC" w14:textId="77777777" w:rsidR="004707D2" w:rsidRPr="004707D2" w:rsidRDefault="004707D2" w:rsidP="004707D2">
      <w:pPr>
        <w:numPr>
          <w:ilvl w:val="1"/>
          <w:numId w:val="178"/>
        </w:numPr>
        <w:jc w:val="both"/>
      </w:pPr>
      <w:r w:rsidRPr="004707D2">
        <w:t>CV = 120 000 €</w:t>
      </w:r>
    </w:p>
    <w:p w14:paraId="1E9CCB58" w14:textId="77777777" w:rsidR="004707D2" w:rsidRPr="004707D2" w:rsidRDefault="004707D2" w:rsidP="004707D2">
      <w:pPr>
        <w:numPr>
          <w:ilvl w:val="1"/>
          <w:numId w:val="178"/>
        </w:numPr>
        <w:jc w:val="both"/>
      </w:pPr>
      <w:r w:rsidRPr="004707D2">
        <w:t>CF spécifiques = 30 000 €</w:t>
      </w:r>
    </w:p>
    <w:p w14:paraId="0031C01F" w14:textId="77777777" w:rsidR="004707D2" w:rsidRPr="004707D2" w:rsidRDefault="004707D2" w:rsidP="004707D2">
      <w:pPr>
        <w:numPr>
          <w:ilvl w:val="0"/>
          <w:numId w:val="178"/>
        </w:numPr>
        <w:jc w:val="both"/>
      </w:pPr>
      <w:r w:rsidRPr="004707D2">
        <w:t>Produit B :</w:t>
      </w:r>
    </w:p>
    <w:p w14:paraId="0FA40DE0" w14:textId="77777777" w:rsidR="004707D2" w:rsidRPr="004707D2" w:rsidRDefault="004707D2" w:rsidP="004707D2">
      <w:pPr>
        <w:numPr>
          <w:ilvl w:val="1"/>
          <w:numId w:val="178"/>
        </w:numPr>
        <w:jc w:val="both"/>
      </w:pPr>
      <w:r w:rsidRPr="004707D2">
        <w:t>CA = 150 000 €</w:t>
      </w:r>
    </w:p>
    <w:p w14:paraId="23B50F16" w14:textId="77777777" w:rsidR="004707D2" w:rsidRPr="004707D2" w:rsidRDefault="004707D2" w:rsidP="004707D2">
      <w:pPr>
        <w:numPr>
          <w:ilvl w:val="1"/>
          <w:numId w:val="178"/>
        </w:numPr>
        <w:jc w:val="both"/>
      </w:pPr>
      <w:r w:rsidRPr="004707D2">
        <w:t>CV = 90 000 €</w:t>
      </w:r>
    </w:p>
    <w:p w14:paraId="7410967D" w14:textId="77777777" w:rsidR="004707D2" w:rsidRPr="004707D2" w:rsidRDefault="004707D2" w:rsidP="004707D2">
      <w:pPr>
        <w:numPr>
          <w:ilvl w:val="1"/>
          <w:numId w:val="178"/>
        </w:numPr>
        <w:jc w:val="both"/>
      </w:pPr>
      <w:r w:rsidRPr="004707D2">
        <w:t>CF spécifiques = 20 000 €</w:t>
      </w:r>
    </w:p>
    <w:p w14:paraId="3B6A211D" w14:textId="77777777" w:rsidR="004707D2" w:rsidRPr="004707D2" w:rsidRDefault="004707D2" w:rsidP="004707D2">
      <w:pPr>
        <w:numPr>
          <w:ilvl w:val="0"/>
          <w:numId w:val="178"/>
        </w:numPr>
        <w:jc w:val="both"/>
      </w:pPr>
      <w:r w:rsidRPr="004707D2">
        <w:t>CF communes = 50 000 €</w:t>
      </w:r>
    </w:p>
    <w:p w14:paraId="718517FE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Calculs</w:t>
      </w:r>
    </w:p>
    <w:p w14:paraId="19F66FE6" w14:textId="77777777" w:rsidR="004707D2" w:rsidRPr="004707D2" w:rsidRDefault="004707D2" w:rsidP="004707D2">
      <w:pPr>
        <w:numPr>
          <w:ilvl w:val="0"/>
          <w:numId w:val="179"/>
        </w:numPr>
        <w:jc w:val="both"/>
      </w:pPr>
      <w:r w:rsidRPr="004707D2">
        <w:t xml:space="preserve">Produit A : MCV = 200 000 – 120 000 = 80 000 → MCS = 80 000 – 30 000 = </w:t>
      </w:r>
      <w:r w:rsidRPr="004707D2">
        <w:rPr>
          <w:b/>
          <w:bCs/>
        </w:rPr>
        <w:t>50 000 €</w:t>
      </w:r>
    </w:p>
    <w:p w14:paraId="1E2F9184" w14:textId="77777777" w:rsidR="004707D2" w:rsidRPr="004707D2" w:rsidRDefault="004707D2" w:rsidP="004707D2">
      <w:pPr>
        <w:numPr>
          <w:ilvl w:val="0"/>
          <w:numId w:val="179"/>
        </w:numPr>
        <w:jc w:val="both"/>
      </w:pPr>
      <w:r w:rsidRPr="004707D2">
        <w:t xml:space="preserve">Produit B : MCV = 150 000 – 90 000 = 60 000 → MCS = 60 000 – 20 000 = </w:t>
      </w:r>
      <w:r w:rsidRPr="004707D2">
        <w:rPr>
          <w:b/>
          <w:bCs/>
        </w:rPr>
        <w:t>40 000 €</w:t>
      </w:r>
    </w:p>
    <w:p w14:paraId="21EE28F5" w14:textId="77777777" w:rsidR="004707D2" w:rsidRPr="004707D2" w:rsidRDefault="004707D2" w:rsidP="004707D2">
      <w:pPr>
        <w:numPr>
          <w:ilvl w:val="0"/>
          <w:numId w:val="179"/>
        </w:numPr>
        <w:jc w:val="both"/>
      </w:pPr>
      <w:r w:rsidRPr="004707D2">
        <w:t>Total MCS = 90 000 €</w:t>
      </w:r>
    </w:p>
    <w:p w14:paraId="48A5F4BA" w14:textId="77777777" w:rsidR="004707D2" w:rsidRPr="004707D2" w:rsidRDefault="004707D2" w:rsidP="004707D2">
      <w:pPr>
        <w:numPr>
          <w:ilvl w:val="0"/>
          <w:numId w:val="179"/>
        </w:numPr>
        <w:jc w:val="both"/>
      </w:pPr>
      <w:r w:rsidRPr="004707D2">
        <w:t xml:space="preserve">Résultat global = 90 000 – 50 000 (CF communes) = </w:t>
      </w:r>
      <w:r w:rsidRPr="004707D2">
        <w:rPr>
          <w:b/>
          <w:bCs/>
        </w:rPr>
        <w:t>40 000 €</w:t>
      </w:r>
    </w:p>
    <w:p w14:paraId="21AA667A" w14:textId="77777777" w:rsidR="004707D2" w:rsidRPr="004707D2" w:rsidRDefault="004707D2" w:rsidP="004707D2">
      <w:pPr>
        <w:jc w:val="both"/>
      </w:pPr>
      <w:r w:rsidRPr="004707D2">
        <w:rPr>
          <w:rFonts w:ascii="Segoe UI Emoji" w:hAnsi="Segoe UI Emoji" w:cs="Segoe UI Emoji"/>
        </w:rPr>
        <w:t>👉</w:t>
      </w:r>
      <w:r w:rsidRPr="004707D2">
        <w:t xml:space="preserve"> Ici, les deux produits contribuent positivement, mais A </w:t>
      </w:r>
      <w:proofErr w:type="spellStart"/>
      <w:r w:rsidRPr="004707D2">
        <w:t>contribue</w:t>
      </w:r>
      <w:proofErr w:type="spellEnd"/>
      <w:r w:rsidRPr="004707D2">
        <w:t xml:space="preserve"> un peu plus que B.</w:t>
      </w:r>
    </w:p>
    <w:p w14:paraId="692D7615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6. Avantages et limites</w:t>
      </w:r>
    </w:p>
    <w:p w14:paraId="1017FF30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rFonts w:ascii="Segoe UI Emoji" w:hAnsi="Segoe UI Emoji" w:cs="Segoe UI Emoji"/>
          <w:b/>
          <w:bCs/>
        </w:rPr>
        <w:t>✅</w:t>
      </w:r>
      <w:r w:rsidRPr="004707D2">
        <w:rPr>
          <w:b/>
          <w:bCs/>
        </w:rPr>
        <w:t xml:space="preserve"> Avantages</w:t>
      </w:r>
    </w:p>
    <w:p w14:paraId="03A59C13" w14:textId="77777777" w:rsidR="004707D2" w:rsidRPr="004707D2" w:rsidRDefault="004707D2" w:rsidP="004707D2">
      <w:pPr>
        <w:numPr>
          <w:ilvl w:val="0"/>
          <w:numId w:val="180"/>
        </w:numPr>
        <w:jc w:val="both"/>
      </w:pPr>
      <w:r w:rsidRPr="004707D2">
        <w:t>Évite l’arbitraire des clés de répartition des CF communes.</w:t>
      </w:r>
    </w:p>
    <w:p w14:paraId="03612AE5" w14:textId="77777777" w:rsidR="004707D2" w:rsidRPr="004707D2" w:rsidRDefault="004707D2" w:rsidP="004707D2">
      <w:pPr>
        <w:numPr>
          <w:ilvl w:val="0"/>
          <w:numId w:val="180"/>
        </w:numPr>
        <w:jc w:val="both"/>
      </w:pPr>
      <w:r w:rsidRPr="004707D2">
        <w:t xml:space="preserve">Permet une analyse </w:t>
      </w:r>
      <w:r w:rsidRPr="004707D2">
        <w:rPr>
          <w:b/>
          <w:bCs/>
        </w:rPr>
        <w:t>fine de la rentabilité par produit</w:t>
      </w:r>
      <w:r w:rsidRPr="004707D2">
        <w:t>.</w:t>
      </w:r>
    </w:p>
    <w:p w14:paraId="41B74A30" w14:textId="77777777" w:rsidR="004707D2" w:rsidRPr="004707D2" w:rsidRDefault="004707D2" w:rsidP="004707D2">
      <w:pPr>
        <w:numPr>
          <w:ilvl w:val="0"/>
          <w:numId w:val="180"/>
        </w:numPr>
        <w:jc w:val="both"/>
      </w:pPr>
      <w:r w:rsidRPr="004707D2">
        <w:t>Donne un outil pertinent pour les décisions stratégiques (abandon, recentrage).</w:t>
      </w:r>
    </w:p>
    <w:p w14:paraId="2FA5F9B7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rFonts w:ascii="Segoe UI Emoji" w:hAnsi="Segoe UI Emoji" w:cs="Segoe UI Emoji"/>
          <w:b/>
          <w:bCs/>
        </w:rPr>
        <w:t>❌</w:t>
      </w:r>
      <w:r w:rsidRPr="004707D2">
        <w:rPr>
          <w:b/>
          <w:bCs/>
        </w:rPr>
        <w:t xml:space="preserve"> Limites</w:t>
      </w:r>
    </w:p>
    <w:p w14:paraId="0D69B900" w14:textId="77777777" w:rsidR="004707D2" w:rsidRPr="004707D2" w:rsidRDefault="004707D2" w:rsidP="004707D2">
      <w:pPr>
        <w:numPr>
          <w:ilvl w:val="0"/>
          <w:numId w:val="181"/>
        </w:numPr>
        <w:jc w:val="both"/>
      </w:pPr>
      <w:r w:rsidRPr="004707D2">
        <w:t xml:space="preserve">Difficulté à identifier les </w:t>
      </w:r>
      <w:r w:rsidRPr="004707D2">
        <w:rPr>
          <w:b/>
          <w:bCs/>
        </w:rPr>
        <w:t>charges fixes spécifiques</w:t>
      </w:r>
      <w:r w:rsidRPr="004707D2">
        <w:t xml:space="preserve"> (certaines charges sont partagées entre produits).</w:t>
      </w:r>
    </w:p>
    <w:p w14:paraId="2BEAEE79" w14:textId="77777777" w:rsidR="004707D2" w:rsidRPr="004707D2" w:rsidRDefault="004707D2" w:rsidP="004707D2">
      <w:pPr>
        <w:numPr>
          <w:ilvl w:val="0"/>
          <w:numId w:val="181"/>
        </w:numPr>
        <w:jc w:val="both"/>
      </w:pPr>
      <w:r w:rsidRPr="004707D2">
        <w:t xml:space="preserve">Risque de </w:t>
      </w:r>
      <w:r w:rsidRPr="004707D2">
        <w:rPr>
          <w:b/>
          <w:bCs/>
        </w:rPr>
        <w:t>court-termisme</w:t>
      </w:r>
      <w:r w:rsidRPr="004707D2">
        <w:t xml:space="preserve"> : un produit déficitaire à court terme peut avoir un intérêt stratégique ou de long terme.</w:t>
      </w:r>
    </w:p>
    <w:p w14:paraId="6ECB57A5" w14:textId="77777777" w:rsidR="004707D2" w:rsidRPr="004707D2" w:rsidRDefault="004707D2" w:rsidP="004707D2">
      <w:pPr>
        <w:numPr>
          <w:ilvl w:val="0"/>
          <w:numId w:val="181"/>
        </w:numPr>
        <w:jc w:val="both"/>
      </w:pPr>
      <w:r w:rsidRPr="004707D2">
        <w:t>Ne fournit pas de coût complet utilisable pour la valorisation comptable.</w:t>
      </w:r>
    </w:p>
    <w:p w14:paraId="13CA2648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7. Applications pratiques</w:t>
      </w:r>
    </w:p>
    <w:p w14:paraId="4D2B5DB0" w14:textId="77777777" w:rsidR="004707D2" w:rsidRPr="004707D2" w:rsidRDefault="004707D2" w:rsidP="004707D2">
      <w:pPr>
        <w:numPr>
          <w:ilvl w:val="0"/>
          <w:numId w:val="182"/>
        </w:numPr>
        <w:jc w:val="both"/>
      </w:pPr>
      <w:r w:rsidRPr="004707D2">
        <w:t xml:space="preserve">Analyse de la </w:t>
      </w:r>
      <w:r w:rsidRPr="004707D2">
        <w:rPr>
          <w:b/>
          <w:bCs/>
        </w:rPr>
        <w:t>contribution nette par produit/gamme</w:t>
      </w:r>
      <w:r w:rsidRPr="004707D2">
        <w:t>.</w:t>
      </w:r>
    </w:p>
    <w:p w14:paraId="13B6185C" w14:textId="77777777" w:rsidR="004707D2" w:rsidRPr="004707D2" w:rsidRDefault="004707D2" w:rsidP="004707D2">
      <w:pPr>
        <w:numPr>
          <w:ilvl w:val="0"/>
          <w:numId w:val="182"/>
        </w:numPr>
        <w:jc w:val="both"/>
      </w:pPr>
      <w:r w:rsidRPr="004707D2">
        <w:t xml:space="preserve">Décision de </w:t>
      </w:r>
      <w:r w:rsidRPr="004707D2">
        <w:rPr>
          <w:b/>
          <w:bCs/>
        </w:rPr>
        <w:t>supprimer ou maintenir une ligne de produits</w:t>
      </w:r>
      <w:r w:rsidRPr="004707D2">
        <w:t>.</w:t>
      </w:r>
    </w:p>
    <w:p w14:paraId="4BD138B8" w14:textId="77777777" w:rsidR="004707D2" w:rsidRPr="004707D2" w:rsidRDefault="004707D2" w:rsidP="004707D2">
      <w:pPr>
        <w:numPr>
          <w:ilvl w:val="0"/>
          <w:numId w:val="182"/>
        </w:numPr>
        <w:jc w:val="both"/>
      </w:pPr>
      <w:r w:rsidRPr="004707D2">
        <w:t xml:space="preserve">Arbitrages de </w:t>
      </w:r>
      <w:r w:rsidRPr="004707D2">
        <w:rPr>
          <w:b/>
          <w:bCs/>
        </w:rPr>
        <w:t>capacité</w:t>
      </w:r>
      <w:r w:rsidRPr="004707D2">
        <w:t xml:space="preserve"> (investissements, sous-traitance, recentrage).</w:t>
      </w:r>
    </w:p>
    <w:p w14:paraId="3479C6A2" w14:textId="77777777" w:rsidR="004707D2" w:rsidRPr="004707D2" w:rsidRDefault="004707D2" w:rsidP="004707D2">
      <w:pPr>
        <w:numPr>
          <w:ilvl w:val="0"/>
          <w:numId w:val="182"/>
        </w:numPr>
        <w:jc w:val="both"/>
      </w:pPr>
      <w:r w:rsidRPr="004707D2">
        <w:t xml:space="preserve">Comparaison de la </w:t>
      </w:r>
      <w:r w:rsidRPr="004707D2">
        <w:rPr>
          <w:b/>
          <w:bCs/>
        </w:rPr>
        <w:t>profitabilité des clients/segments</w:t>
      </w:r>
      <w:r w:rsidRPr="004707D2">
        <w:t xml:space="preserve"> (application en contrôle de gestion commercial).</w:t>
      </w:r>
    </w:p>
    <w:p w14:paraId="4C5CEE6F" w14:textId="77777777" w:rsidR="004707D2" w:rsidRPr="004707D2" w:rsidRDefault="004707D2" w:rsidP="004707D2">
      <w:pPr>
        <w:jc w:val="both"/>
        <w:rPr>
          <w:b/>
          <w:bCs/>
        </w:rPr>
      </w:pPr>
      <w:r w:rsidRPr="004707D2">
        <w:rPr>
          <w:b/>
          <w:bCs/>
        </w:rPr>
        <w:t>8. Synthèse finale</w:t>
      </w:r>
    </w:p>
    <w:p w14:paraId="2433F04B" w14:textId="77777777" w:rsidR="004707D2" w:rsidRPr="004707D2" w:rsidRDefault="004707D2" w:rsidP="004707D2">
      <w:pPr>
        <w:jc w:val="both"/>
      </w:pPr>
      <w:r w:rsidRPr="004707D2">
        <w:t xml:space="preserve">La méthode des </w:t>
      </w:r>
      <w:r w:rsidRPr="004707D2">
        <w:rPr>
          <w:b/>
          <w:bCs/>
        </w:rPr>
        <w:t>coûts spécifiques</w:t>
      </w:r>
      <w:r w:rsidRPr="004707D2">
        <w:t xml:space="preserve"> est une méthode de </w:t>
      </w:r>
      <w:r w:rsidRPr="004707D2">
        <w:rPr>
          <w:b/>
          <w:bCs/>
        </w:rPr>
        <w:t>coûts partiels</w:t>
      </w:r>
      <w:r w:rsidRPr="004707D2">
        <w:t xml:space="preserve"> qui mesure la rentabilité réelle des produits en ne leur imputant que les charges variables et les charges fixes qui leur sont propres.</w:t>
      </w:r>
    </w:p>
    <w:p w14:paraId="77962A29" w14:textId="77777777" w:rsidR="004707D2" w:rsidRPr="004707D2" w:rsidRDefault="004707D2" w:rsidP="004707D2">
      <w:pPr>
        <w:numPr>
          <w:ilvl w:val="0"/>
          <w:numId w:val="183"/>
        </w:numPr>
        <w:jc w:val="both"/>
      </w:pPr>
      <w:r w:rsidRPr="004707D2">
        <w:lastRenderedPageBreak/>
        <w:t xml:space="preserve">Elle fournit la </w:t>
      </w:r>
      <w:r w:rsidRPr="004707D2">
        <w:rPr>
          <w:b/>
          <w:bCs/>
        </w:rPr>
        <w:t>marge sur coûts spécifiques</w:t>
      </w:r>
      <w:r w:rsidRPr="004707D2">
        <w:t>, indicateur-clé de la contribution à la couverture des frais communs et au résultat global.</w:t>
      </w:r>
    </w:p>
    <w:p w14:paraId="56DC5A95" w14:textId="77777777" w:rsidR="004707D2" w:rsidRPr="004707D2" w:rsidRDefault="004707D2" w:rsidP="004707D2">
      <w:pPr>
        <w:numPr>
          <w:ilvl w:val="0"/>
          <w:numId w:val="183"/>
        </w:numPr>
        <w:jc w:val="both"/>
      </w:pPr>
      <w:r w:rsidRPr="004707D2">
        <w:t>Elle est particulièrement utile pour des décisions stratégiques de portefeuille produits.</w:t>
      </w:r>
    </w:p>
    <w:p w14:paraId="5E8BF15A" w14:textId="77777777" w:rsidR="004707D2" w:rsidRPr="004707D2" w:rsidRDefault="004707D2" w:rsidP="004707D2">
      <w:pPr>
        <w:numPr>
          <w:ilvl w:val="0"/>
          <w:numId w:val="183"/>
        </w:numPr>
        <w:jc w:val="both"/>
      </w:pPr>
      <w:r w:rsidRPr="004707D2">
        <w:t>Elle doit cependant être complétée par d’autres méthodes (coûts complets, coûts variables, ABC) pour avoir une vision exhaustive et éviter les décisions biaisées.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584E" w14:textId="77777777" w:rsidR="0066241F" w:rsidRDefault="0066241F" w:rsidP="00580F46">
      <w:pPr>
        <w:spacing w:after="0" w:line="240" w:lineRule="auto"/>
      </w:pPr>
      <w:r>
        <w:separator/>
      </w:r>
    </w:p>
  </w:endnote>
  <w:endnote w:type="continuationSeparator" w:id="0">
    <w:p w14:paraId="61A5DFB0" w14:textId="77777777" w:rsidR="0066241F" w:rsidRDefault="0066241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C6431" w14:textId="77777777" w:rsidR="0066241F" w:rsidRDefault="0066241F" w:rsidP="00580F46">
      <w:pPr>
        <w:spacing w:after="0" w:line="240" w:lineRule="auto"/>
      </w:pPr>
      <w:r>
        <w:separator/>
      </w:r>
    </w:p>
  </w:footnote>
  <w:footnote w:type="continuationSeparator" w:id="0">
    <w:p w14:paraId="3E64E2E8" w14:textId="77777777" w:rsidR="0066241F" w:rsidRDefault="0066241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0E3952"/>
    <w:multiLevelType w:val="multilevel"/>
    <w:tmpl w:val="9A4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18004B"/>
    <w:multiLevelType w:val="multilevel"/>
    <w:tmpl w:val="C92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82511B"/>
    <w:multiLevelType w:val="multilevel"/>
    <w:tmpl w:val="5D76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E23286"/>
    <w:multiLevelType w:val="multilevel"/>
    <w:tmpl w:val="DF50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F738E5"/>
    <w:multiLevelType w:val="multilevel"/>
    <w:tmpl w:val="B68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E77597"/>
    <w:multiLevelType w:val="multilevel"/>
    <w:tmpl w:val="06D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0B3A1E"/>
    <w:multiLevelType w:val="multilevel"/>
    <w:tmpl w:val="889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CE0629"/>
    <w:multiLevelType w:val="multilevel"/>
    <w:tmpl w:val="2A0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E30F96"/>
    <w:multiLevelType w:val="multilevel"/>
    <w:tmpl w:val="236E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737741E"/>
    <w:multiLevelType w:val="multilevel"/>
    <w:tmpl w:val="FEC6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1"/>
  </w:num>
  <w:num w:numId="2" w16cid:durableId="1969772821">
    <w:abstractNumId w:val="51"/>
  </w:num>
  <w:num w:numId="3" w16cid:durableId="993755049">
    <w:abstractNumId w:val="115"/>
  </w:num>
  <w:num w:numId="4" w16cid:durableId="586116025">
    <w:abstractNumId w:val="162"/>
  </w:num>
  <w:num w:numId="5" w16cid:durableId="1702245743">
    <w:abstractNumId w:val="167"/>
  </w:num>
  <w:num w:numId="6" w16cid:durableId="1128276001">
    <w:abstractNumId w:val="83"/>
  </w:num>
  <w:num w:numId="7" w16cid:durableId="299381959">
    <w:abstractNumId w:val="100"/>
  </w:num>
  <w:num w:numId="8" w16cid:durableId="743184661">
    <w:abstractNumId w:val="166"/>
  </w:num>
  <w:num w:numId="9" w16cid:durableId="1202087570">
    <w:abstractNumId w:val="175"/>
  </w:num>
  <w:num w:numId="10" w16cid:durableId="1028410972">
    <w:abstractNumId w:val="84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4"/>
  </w:num>
  <w:num w:numId="15" w16cid:durableId="951476451">
    <w:abstractNumId w:val="46"/>
  </w:num>
  <w:num w:numId="16" w16cid:durableId="1267739148">
    <w:abstractNumId w:val="72"/>
  </w:num>
  <w:num w:numId="17" w16cid:durableId="1181970123">
    <w:abstractNumId w:val="91"/>
  </w:num>
  <w:num w:numId="18" w16cid:durableId="451361762">
    <w:abstractNumId w:val="87"/>
  </w:num>
  <w:num w:numId="19" w16cid:durableId="1719695523">
    <w:abstractNumId w:val="146"/>
  </w:num>
  <w:num w:numId="20" w16cid:durableId="1708723590">
    <w:abstractNumId w:val="157"/>
  </w:num>
  <w:num w:numId="21" w16cid:durableId="362706822">
    <w:abstractNumId w:val="8"/>
  </w:num>
  <w:num w:numId="22" w16cid:durableId="429470193">
    <w:abstractNumId w:val="179"/>
  </w:num>
  <w:num w:numId="23" w16cid:durableId="1301614841">
    <w:abstractNumId w:val="53"/>
  </w:num>
  <w:num w:numId="24" w16cid:durableId="555823789">
    <w:abstractNumId w:val="106"/>
  </w:num>
  <w:num w:numId="25" w16cid:durableId="1808740245">
    <w:abstractNumId w:val="148"/>
  </w:num>
  <w:num w:numId="26" w16cid:durableId="905334348">
    <w:abstractNumId w:val="108"/>
  </w:num>
  <w:num w:numId="27" w16cid:durableId="1762139636">
    <w:abstractNumId w:val="178"/>
  </w:num>
  <w:num w:numId="28" w16cid:durableId="623661194">
    <w:abstractNumId w:val="134"/>
  </w:num>
  <w:num w:numId="29" w16cid:durableId="1080519049">
    <w:abstractNumId w:val="170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3"/>
  </w:num>
  <w:num w:numId="34" w16cid:durableId="1466654264">
    <w:abstractNumId w:val="27"/>
  </w:num>
  <w:num w:numId="35" w16cid:durableId="1989239436">
    <w:abstractNumId w:val="95"/>
  </w:num>
  <w:num w:numId="36" w16cid:durableId="848104552">
    <w:abstractNumId w:val="66"/>
  </w:num>
  <w:num w:numId="37" w16cid:durableId="1857960856">
    <w:abstractNumId w:val="21"/>
  </w:num>
  <w:num w:numId="38" w16cid:durableId="435444936">
    <w:abstractNumId w:val="177"/>
  </w:num>
  <w:num w:numId="39" w16cid:durableId="1903324043">
    <w:abstractNumId w:val="36"/>
  </w:num>
  <w:num w:numId="40" w16cid:durableId="246352112">
    <w:abstractNumId w:val="18"/>
  </w:num>
  <w:num w:numId="41" w16cid:durableId="1024359036">
    <w:abstractNumId w:val="58"/>
  </w:num>
  <w:num w:numId="42" w16cid:durableId="1298218601">
    <w:abstractNumId w:val="88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7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9"/>
  </w:num>
  <w:num w:numId="49" w16cid:durableId="1126894720">
    <w:abstractNumId w:val="172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9"/>
  </w:num>
  <w:num w:numId="53" w16cid:durableId="76485141">
    <w:abstractNumId w:val="33"/>
  </w:num>
  <w:num w:numId="54" w16cid:durableId="769201495">
    <w:abstractNumId w:val="120"/>
  </w:num>
  <w:num w:numId="55" w16cid:durableId="1315833412">
    <w:abstractNumId w:val="117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2"/>
  </w:num>
  <w:num w:numId="59" w16cid:durableId="706102380">
    <w:abstractNumId w:val="169"/>
  </w:num>
  <w:num w:numId="60" w16cid:durableId="762652933">
    <w:abstractNumId w:val="39"/>
  </w:num>
  <w:num w:numId="61" w16cid:durableId="1980070124">
    <w:abstractNumId w:val="163"/>
  </w:num>
  <w:num w:numId="62" w16cid:durableId="1751384401">
    <w:abstractNumId w:val="144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80"/>
  </w:num>
  <w:num w:numId="66" w16cid:durableId="1997103089">
    <w:abstractNumId w:val="158"/>
  </w:num>
  <w:num w:numId="67" w16cid:durableId="999576817">
    <w:abstractNumId w:val="174"/>
  </w:num>
  <w:num w:numId="68" w16cid:durableId="1120220483">
    <w:abstractNumId w:val="176"/>
  </w:num>
  <w:num w:numId="69" w16cid:durableId="1251962254">
    <w:abstractNumId w:val="7"/>
  </w:num>
  <w:num w:numId="70" w16cid:durableId="1279601433">
    <w:abstractNumId w:val="90"/>
  </w:num>
  <w:num w:numId="71" w16cid:durableId="1467965383">
    <w:abstractNumId w:val="29"/>
  </w:num>
  <w:num w:numId="72" w16cid:durableId="825433357">
    <w:abstractNumId w:val="25"/>
  </w:num>
  <w:num w:numId="73" w16cid:durableId="1998805076">
    <w:abstractNumId w:val="41"/>
  </w:num>
  <w:num w:numId="74" w16cid:durableId="709107061">
    <w:abstractNumId w:val="28"/>
  </w:num>
  <w:num w:numId="75" w16cid:durableId="1231696408">
    <w:abstractNumId w:val="126"/>
  </w:num>
  <w:num w:numId="76" w16cid:durableId="722605870">
    <w:abstractNumId w:val="77"/>
  </w:num>
  <w:num w:numId="77" w16cid:durableId="129324489">
    <w:abstractNumId w:val="154"/>
  </w:num>
  <w:num w:numId="78" w16cid:durableId="983044799">
    <w:abstractNumId w:val="116"/>
  </w:num>
  <w:num w:numId="79" w16cid:durableId="1135030876">
    <w:abstractNumId w:val="9"/>
  </w:num>
  <w:num w:numId="80" w16cid:durableId="193005106">
    <w:abstractNumId w:val="82"/>
  </w:num>
  <w:num w:numId="81" w16cid:durableId="1651210118">
    <w:abstractNumId w:val="155"/>
  </w:num>
  <w:num w:numId="82" w16cid:durableId="1644046001">
    <w:abstractNumId w:val="65"/>
  </w:num>
  <w:num w:numId="83" w16cid:durableId="1825584539">
    <w:abstractNumId w:val="4"/>
  </w:num>
  <w:num w:numId="84" w16cid:durableId="1457600251">
    <w:abstractNumId w:val="103"/>
  </w:num>
  <w:num w:numId="85" w16cid:durableId="796483808">
    <w:abstractNumId w:val="107"/>
  </w:num>
  <w:num w:numId="86" w16cid:durableId="677079084">
    <w:abstractNumId w:val="74"/>
  </w:num>
  <w:num w:numId="87" w16cid:durableId="1717895316">
    <w:abstractNumId w:val="81"/>
  </w:num>
  <w:num w:numId="88" w16cid:durableId="1381586366">
    <w:abstractNumId w:val="135"/>
  </w:num>
  <w:num w:numId="89" w16cid:durableId="726415045">
    <w:abstractNumId w:val="40"/>
  </w:num>
  <w:num w:numId="90" w16cid:durableId="134374695">
    <w:abstractNumId w:val="136"/>
  </w:num>
  <w:num w:numId="91" w16cid:durableId="1333605177">
    <w:abstractNumId w:val="147"/>
  </w:num>
  <w:num w:numId="92" w16cid:durableId="707990345">
    <w:abstractNumId w:val="75"/>
  </w:num>
  <w:num w:numId="93" w16cid:durableId="1424061098">
    <w:abstractNumId w:val="19"/>
  </w:num>
  <w:num w:numId="94" w16cid:durableId="1238593463">
    <w:abstractNumId w:val="86"/>
  </w:num>
  <w:num w:numId="95" w16cid:durableId="474218565">
    <w:abstractNumId w:val="30"/>
  </w:num>
  <w:num w:numId="96" w16cid:durableId="1305157866">
    <w:abstractNumId w:val="14"/>
  </w:num>
  <w:num w:numId="97" w16cid:durableId="503668382">
    <w:abstractNumId w:val="141"/>
  </w:num>
  <w:num w:numId="98" w16cid:durableId="141898825">
    <w:abstractNumId w:val="56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5"/>
  </w:num>
  <w:num w:numId="104" w16cid:durableId="1402362524">
    <w:abstractNumId w:val="152"/>
  </w:num>
  <w:num w:numId="105" w16cid:durableId="83691757">
    <w:abstractNumId w:val="138"/>
  </w:num>
  <w:num w:numId="106" w16cid:durableId="1198078696">
    <w:abstractNumId w:val="37"/>
  </w:num>
  <w:num w:numId="107" w16cid:durableId="1240169118">
    <w:abstractNumId w:val="22"/>
  </w:num>
  <w:num w:numId="108" w16cid:durableId="187839146">
    <w:abstractNumId w:val="71"/>
  </w:num>
  <w:num w:numId="109" w16cid:durableId="139004657">
    <w:abstractNumId w:val="149"/>
  </w:num>
  <w:num w:numId="110" w16cid:durableId="835002621">
    <w:abstractNumId w:val="164"/>
  </w:num>
  <w:num w:numId="111" w16cid:durableId="146362569">
    <w:abstractNumId w:val="79"/>
  </w:num>
  <w:num w:numId="112" w16cid:durableId="1851218359">
    <w:abstractNumId w:val="159"/>
  </w:num>
  <w:num w:numId="113" w16cid:durableId="1189637771">
    <w:abstractNumId w:val="5"/>
  </w:num>
  <w:num w:numId="114" w16cid:durableId="1268536209">
    <w:abstractNumId w:val="54"/>
  </w:num>
  <w:num w:numId="115" w16cid:durableId="603001856">
    <w:abstractNumId w:val="64"/>
  </w:num>
  <w:num w:numId="116" w16cid:durableId="41905772">
    <w:abstractNumId w:val="12"/>
  </w:num>
  <w:num w:numId="117" w16cid:durableId="935871616">
    <w:abstractNumId w:val="31"/>
  </w:num>
  <w:num w:numId="118" w16cid:durableId="1768841013">
    <w:abstractNumId w:val="63"/>
  </w:num>
  <w:num w:numId="119" w16cid:durableId="900410431">
    <w:abstractNumId w:val="78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81"/>
  </w:num>
  <w:num w:numId="123" w16cid:durableId="1956865228">
    <w:abstractNumId w:val="3"/>
  </w:num>
  <w:num w:numId="124" w16cid:durableId="1276867340">
    <w:abstractNumId w:val="80"/>
  </w:num>
  <w:num w:numId="125" w16cid:durableId="1608587397">
    <w:abstractNumId w:val="137"/>
  </w:num>
  <w:num w:numId="126" w16cid:durableId="2131439396">
    <w:abstractNumId w:val="140"/>
  </w:num>
  <w:num w:numId="127" w16cid:durableId="1244336791">
    <w:abstractNumId w:val="44"/>
  </w:num>
  <w:num w:numId="128" w16cid:durableId="818154906">
    <w:abstractNumId w:val="142"/>
  </w:num>
  <w:num w:numId="129" w16cid:durableId="1882933843">
    <w:abstractNumId w:val="168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50"/>
  </w:num>
  <w:num w:numId="133" w16cid:durableId="1342589866">
    <w:abstractNumId w:val="98"/>
  </w:num>
  <w:num w:numId="134" w16cid:durableId="805589429">
    <w:abstractNumId w:val="165"/>
  </w:num>
  <w:num w:numId="135" w16cid:durableId="1751851846">
    <w:abstractNumId w:val="73"/>
  </w:num>
  <w:num w:numId="136" w16cid:durableId="1035348142">
    <w:abstractNumId w:val="145"/>
  </w:num>
  <w:num w:numId="137" w16cid:durableId="342322650">
    <w:abstractNumId w:val="104"/>
  </w:num>
  <w:num w:numId="138" w16cid:durableId="2021813476">
    <w:abstractNumId w:val="49"/>
  </w:num>
  <w:num w:numId="139" w16cid:durableId="1260796502">
    <w:abstractNumId w:val="105"/>
  </w:num>
  <w:num w:numId="140" w16cid:durableId="211890294">
    <w:abstractNumId w:val="99"/>
  </w:num>
  <w:num w:numId="141" w16cid:durableId="1770925473">
    <w:abstractNumId w:val="133"/>
  </w:num>
  <w:num w:numId="142" w16cid:durableId="192891600">
    <w:abstractNumId w:val="20"/>
  </w:num>
  <w:num w:numId="143" w16cid:durableId="675690864">
    <w:abstractNumId w:val="113"/>
  </w:num>
  <w:num w:numId="144" w16cid:durableId="1495105408">
    <w:abstractNumId w:val="76"/>
  </w:num>
  <w:num w:numId="145" w16cid:durableId="170608313">
    <w:abstractNumId w:val="6"/>
  </w:num>
  <w:num w:numId="146" w16cid:durableId="388725436">
    <w:abstractNumId w:val="153"/>
  </w:num>
  <w:num w:numId="147" w16cid:durableId="1916433450">
    <w:abstractNumId w:val="124"/>
  </w:num>
  <w:num w:numId="148" w16cid:durableId="3675684">
    <w:abstractNumId w:val="94"/>
  </w:num>
  <w:num w:numId="149" w16cid:durableId="1134447677">
    <w:abstractNumId w:val="110"/>
  </w:num>
  <w:num w:numId="150" w16cid:durableId="269163122">
    <w:abstractNumId w:val="101"/>
  </w:num>
  <w:num w:numId="151" w16cid:durableId="596711321">
    <w:abstractNumId w:val="123"/>
  </w:num>
  <w:num w:numId="152" w16cid:durableId="574584926">
    <w:abstractNumId w:val="17"/>
  </w:num>
  <w:num w:numId="153" w16cid:durableId="2109736526">
    <w:abstractNumId w:val="171"/>
  </w:num>
  <w:num w:numId="154" w16cid:durableId="1291741062">
    <w:abstractNumId w:val="182"/>
  </w:num>
  <w:num w:numId="155" w16cid:durableId="1206135565">
    <w:abstractNumId w:val="131"/>
  </w:num>
  <w:num w:numId="156" w16cid:durableId="154761118">
    <w:abstractNumId w:val="97"/>
  </w:num>
  <w:num w:numId="157" w16cid:durableId="6100150">
    <w:abstractNumId w:val="57"/>
  </w:num>
  <w:num w:numId="158" w16cid:durableId="1250579651">
    <w:abstractNumId w:val="67"/>
  </w:num>
  <w:num w:numId="159" w16cid:durableId="356202047">
    <w:abstractNumId w:val="26"/>
  </w:num>
  <w:num w:numId="160" w16cid:durableId="884827526">
    <w:abstractNumId w:val="130"/>
  </w:num>
  <w:num w:numId="161" w16cid:durableId="34549794">
    <w:abstractNumId w:val="43"/>
  </w:num>
  <w:num w:numId="162" w16cid:durableId="1224100997">
    <w:abstractNumId w:val="85"/>
  </w:num>
  <w:num w:numId="163" w16cid:durableId="940256393">
    <w:abstractNumId w:val="143"/>
  </w:num>
  <w:num w:numId="164" w16cid:durableId="1318457270">
    <w:abstractNumId w:val="128"/>
  </w:num>
  <w:num w:numId="165" w16cid:durableId="1415737338">
    <w:abstractNumId w:val="92"/>
  </w:num>
  <w:num w:numId="166" w16cid:durableId="1779907670">
    <w:abstractNumId w:val="35"/>
  </w:num>
  <w:num w:numId="167" w16cid:durableId="1723602264">
    <w:abstractNumId w:val="156"/>
  </w:num>
  <w:num w:numId="168" w16cid:durableId="1451587149">
    <w:abstractNumId w:val="24"/>
  </w:num>
  <w:num w:numId="169" w16cid:durableId="723872476">
    <w:abstractNumId w:val="109"/>
  </w:num>
  <w:num w:numId="170" w16cid:durableId="372077083">
    <w:abstractNumId w:val="125"/>
  </w:num>
  <w:num w:numId="171" w16cid:durableId="62607842">
    <w:abstractNumId w:val="111"/>
  </w:num>
  <w:num w:numId="172" w16cid:durableId="915626482">
    <w:abstractNumId w:val="13"/>
  </w:num>
  <w:num w:numId="173" w16cid:durableId="748817343">
    <w:abstractNumId w:val="151"/>
  </w:num>
  <w:num w:numId="174" w16cid:durableId="868757532">
    <w:abstractNumId w:val="62"/>
  </w:num>
  <w:num w:numId="175" w16cid:durableId="331376714">
    <w:abstractNumId w:val="122"/>
  </w:num>
  <w:num w:numId="176" w16cid:durableId="742870942">
    <w:abstractNumId w:val="34"/>
  </w:num>
  <w:num w:numId="177" w16cid:durableId="432240506">
    <w:abstractNumId w:val="68"/>
  </w:num>
  <w:num w:numId="178" w16cid:durableId="1966082008">
    <w:abstractNumId w:val="121"/>
  </w:num>
  <w:num w:numId="179" w16cid:durableId="324743025">
    <w:abstractNumId w:val="32"/>
  </w:num>
  <w:num w:numId="180" w16cid:durableId="1089229958">
    <w:abstractNumId w:val="93"/>
  </w:num>
  <w:num w:numId="181" w16cid:durableId="631445567">
    <w:abstractNumId w:val="160"/>
  </w:num>
  <w:num w:numId="182" w16cid:durableId="2061131720">
    <w:abstractNumId w:val="119"/>
  </w:num>
  <w:num w:numId="183" w16cid:durableId="2097095707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707D2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6241F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F54F1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5AC8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2025-09-21T08:49:00Z</dcterms:created>
  <dcterms:modified xsi:type="dcterms:W3CDTF">2025-09-21T08:50:00Z</dcterms:modified>
</cp:coreProperties>
</file>