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03DE" w14:textId="77777777" w:rsidR="004278C1" w:rsidRDefault="00000000" w:rsidP="007C2B5B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8 - Les mentions obligatoires d’une facture</w:t>
      </w:r>
    </w:p>
    <w:p w14:paraId="246A5868" w14:textId="28DD4223" w:rsidR="004278C1" w:rsidRDefault="00000000" w:rsidP="007C2B5B">
      <w:pPr>
        <w:spacing w:line="240" w:lineRule="auto"/>
        <w:jc w:val="both"/>
      </w:pPr>
      <w:r>
        <w:rPr>
          <w:b/>
        </w:rPr>
        <w:t>Pour information</w:t>
      </w:r>
      <w:r w:rsidR="007C2B5B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7C2B5B">
        <w:t> :</w:t>
      </w:r>
      <w:r>
        <w:t xml:space="preserve"> 13/10/2026 par agent de veille Mistral AI</w:t>
      </w:r>
    </w:p>
    <w:p w14:paraId="1ECE51E5" w14:textId="77777777" w:rsidR="004278C1" w:rsidRDefault="00000000" w:rsidP="007C2B5B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6C2875F0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</w:t>
      </w:r>
    </w:p>
    <w:p w14:paraId="6741576B" w14:textId="4D13CAA1" w:rsidR="004278C1" w:rsidRDefault="00000000" w:rsidP="007C2B5B">
      <w:pPr>
        <w:spacing w:line="240" w:lineRule="auto"/>
        <w:jc w:val="both"/>
      </w:pPr>
      <w:r>
        <w:t xml:space="preserve">La facture est une </w:t>
      </w:r>
      <w:r>
        <w:rPr>
          <w:b/>
        </w:rPr>
        <w:t>pièce justificative obligatoire</w:t>
      </w:r>
      <w:r>
        <w:t xml:space="preserve"> qui atteste d’une vente ou d’une prestation de services.👉 Double fonction</w:t>
      </w:r>
      <w:r w:rsidR="007C2B5B">
        <w:t> :</w:t>
      </w:r>
    </w:p>
    <w:p w14:paraId="50C39EFA" w14:textId="4BF3ACD1" w:rsidR="004278C1" w:rsidRDefault="00000000" w:rsidP="007C2B5B">
      <w:pPr>
        <w:spacing w:line="240" w:lineRule="auto"/>
        <w:ind w:left="425" w:hanging="227"/>
        <w:jc w:val="both"/>
      </w:pPr>
      <w:r>
        <w:t>- Comptable</w:t>
      </w:r>
      <w:r w:rsidR="007C2B5B">
        <w:t> :</w:t>
      </w:r>
      <w:r>
        <w:t xml:space="preserve"> enregistrement dans les journaux (ventes / achats).</w:t>
      </w:r>
    </w:p>
    <w:p w14:paraId="7BB6C75D" w14:textId="641F84CC" w:rsidR="004278C1" w:rsidRDefault="00000000" w:rsidP="007C2B5B">
      <w:pPr>
        <w:spacing w:line="240" w:lineRule="auto"/>
        <w:ind w:left="425" w:hanging="227"/>
        <w:jc w:val="both"/>
      </w:pPr>
      <w:r>
        <w:t>- Fiscale</w:t>
      </w:r>
      <w:r w:rsidR="007C2B5B">
        <w:t> :</w:t>
      </w:r>
      <w:r>
        <w:t xml:space="preserve"> base du calcul de la TVA collectée ou déductible.</w:t>
      </w:r>
    </w:p>
    <w:p w14:paraId="2E0B463A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Mentions obligatoires générales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2"/>
        <w:gridCol w:w="8420"/>
      </w:tblGrid>
      <w:tr w:rsidR="004278C1" w:rsidRPr="007C2B5B" w14:paraId="59FF72D9" w14:textId="77777777" w:rsidTr="007C2B5B">
        <w:trPr>
          <w:tblHeader/>
        </w:trPr>
        <w:tc>
          <w:tcPr>
            <w:tcW w:w="0" w:type="auto"/>
          </w:tcPr>
          <w:p w14:paraId="0191FA43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b/>
                <w:sz w:val="20"/>
              </w:rPr>
              <w:t>Mention</w:t>
            </w:r>
          </w:p>
        </w:tc>
        <w:tc>
          <w:tcPr>
            <w:tcW w:w="0" w:type="auto"/>
          </w:tcPr>
          <w:p w14:paraId="583A91FD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b/>
                <w:sz w:val="20"/>
              </w:rPr>
              <w:t>Détails à indiquer</w:t>
            </w:r>
          </w:p>
        </w:tc>
      </w:tr>
      <w:tr w:rsidR="004278C1" w:rsidRPr="007C2B5B" w14:paraId="5AEE7E4C" w14:textId="77777777" w:rsidTr="007C2B5B">
        <w:tc>
          <w:tcPr>
            <w:tcW w:w="0" w:type="auto"/>
          </w:tcPr>
          <w:p w14:paraId="37E5CF44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Date de la facture</w:t>
            </w:r>
          </w:p>
        </w:tc>
        <w:tc>
          <w:tcPr>
            <w:tcW w:w="0" w:type="auto"/>
          </w:tcPr>
          <w:p w14:paraId="064D34C8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Date d’émission du document.</w:t>
            </w:r>
          </w:p>
        </w:tc>
      </w:tr>
      <w:tr w:rsidR="004278C1" w:rsidRPr="007C2B5B" w14:paraId="50840C01" w14:textId="77777777" w:rsidTr="007C2B5B">
        <w:tc>
          <w:tcPr>
            <w:tcW w:w="0" w:type="auto"/>
          </w:tcPr>
          <w:p w14:paraId="0A7018CE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Numéro de facture</w:t>
            </w:r>
          </w:p>
        </w:tc>
        <w:tc>
          <w:tcPr>
            <w:tcW w:w="0" w:type="auto"/>
          </w:tcPr>
          <w:p w14:paraId="09745F98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Numérotation chronologique et continue, sans rupture.</w:t>
            </w:r>
          </w:p>
        </w:tc>
      </w:tr>
      <w:tr w:rsidR="004278C1" w:rsidRPr="007C2B5B" w14:paraId="6E9A16CD" w14:textId="77777777" w:rsidTr="007C2B5B">
        <w:tc>
          <w:tcPr>
            <w:tcW w:w="0" w:type="auto"/>
          </w:tcPr>
          <w:p w14:paraId="74CD6EA2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Date de vente/prestation</w:t>
            </w:r>
          </w:p>
        </w:tc>
        <w:tc>
          <w:tcPr>
            <w:tcW w:w="0" w:type="auto"/>
          </w:tcPr>
          <w:p w14:paraId="081A28C1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Livraison ou achèvement effectif.</w:t>
            </w:r>
          </w:p>
        </w:tc>
      </w:tr>
      <w:tr w:rsidR="004278C1" w:rsidRPr="007C2B5B" w14:paraId="40D28BDF" w14:textId="77777777" w:rsidTr="007C2B5B">
        <w:tc>
          <w:tcPr>
            <w:tcW w:w="0" w:type="auto"/>
          </w:tcPr>
          <w:p w14:paraId="2869BA80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Identité du vendeur</w:t>
            </w:r>
          </w:p>
        </w:tc>
        <w:tc>
          <w:tcPr>
            <w:tcW w:w="0" w:type="auto"/>
          </w:tcPr>
          <w:p w14:paraId="7B247612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Dénomination sociale, adresse, SIREN/SIRET, forme juridique, capital social, RCS ou RM.</w:t>
            </w:r>
          </w:p>
        </w:tc>
      </w:tr>
      <w:tr w:rsidR="004278C1" w:rsidRPr="007C2B5B" w14:paraId="5624F5E9" w14:textId="77777777" w:rsidTr="007C2B5B">
        <w:tc>
          <w:tcPr>
            <w:tcW w:w="0" w:type="auto"/>
          </w:tcPr>
          <w:p w14:paraId="684CC340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Identité de l’acheteur</w:t>
            </w:r>
          </w:p>
        </w:tc>
        <w:tc>
          <w:tcPr>
            <w:tcW w:w="0" w:type="auto"/>
          </w:tcPr>
          <w:p w14:paraId="63EB54E6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Nom/raison sociale, adresse, adresse de livraison si différente, n° SIREN du client (nouvelle obligation).</w:t>
            </w:r>
          </w:p>
        </w:tc>
      </w:tr>
      <w:tr w:rsidR="004278C1" w:rsidRPr="007C2B5B" w14:paraId="013B4694" w14:textId="77777777" w:rsidTr="007C2B5B">
        <w:tc>
          <w:tcPr>
            <w:tcW w:w="0" w:type="auto"/>
          </w:tcPr>
          <w:p w14:paraId="62FADD3C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Désignation</w:t>
            </w:r>
          </w:p>
        </w:tc>
        <w:tc>
          <w:tcPr>
            <w:tcW w:w="0" w:type="auto"/>
          </w:tcPr>
          <w:p w14:paraId="4D062EB9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Nature, référence, quantité, prix unitaire HT, taux de TVA, remises.</w:t>
            </w:r>
          </w:p>
        </w:tc>
      </w:tr>
      <w:tr w:rsidR="004278C1" w:rsidRPr="007C2B5B" w14:paraId="0574BD9C" w14:textId="77777777" w:rsidTr="007C2B5B">
        <w:tc>
          <w:tcPr>
            <w:tcW w:w="0" w:type="auto"/>
          </w:tcPr>
          <w:p w14:paraId="5A0F474C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Montants</w:t>
            </w:r>
          </w:p>
        </w:tc>
        <w:tc>
          <w:tcPr>
            <w:tcW w:w="0" w:type="auto"/>
          </w:tcPr>
          <w:p w14:paraId="172F1CE8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Prix HT, TVA applicable, total TTC.</w:t>
            </w:r>
          </w:p>
        </w:tc>
      </w:tr>
      <w:tr w:rsidR="004278C1" w:rsidRPr="007C2B5B" w14:paraId="14221459" w14:textId="77777777" w:rsidTr="007C2B5B">
        <w:tc>
          <w:tcPr>
            <w:tcW w:w="0" w:type="auto"/>
          </w:tcPr>
          <w:p w14:paraId="6A9ACE87" w14:textId="77777777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Conditions de règlement</w:t>
            </w:r>
          </w:p>
        </w:tc>
        <w:tc>
          <w:tcPr>
            <w:tcW w:w="0" w:type="auto"/>
          </w:tcPr>
          <w:p w14:paraId="4FF20E79" w14:textId="14643690" w:rsidR="004278C1" w:rsidRPr="007C2B5B" w:rsidRDefault="00000000" w:rsidP="007C2B5B">
            <w:pPr>
              <w:rPr>
                <w:sz w:val="20"/>
              </w:rPr>
            </w:pPr>
            <w:r w:rsidRPr="007C2B5B">
              <w:rPr>
                <w:sz w:val="20"/>
              </w:rPr>
              <w:t>Délai de paiement, escompte, pénalités de retard, indemnité forfaitaire 40</w:t>
            </w:r>
            <w:r w:rsidR="007C2B5B" w:rsidRPr="007C2B5B">
              <w:rPr>
                <w:sz w:val="20"/>
              </w:rPr>
              <w:t> €</w:t>
            </w:r>
            <w:r w:rsidRPr="007C2B5B">
              <w:rPr>
                <w:sz w:val="20"/>
              </w:rPr>
              <w:t>.</w:t>
            </w:r>
          </w:p>
        </w:tc>
      </w:tr>
    </w:tbl>
    <w:p w14:paraId="7A734C62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Mentions particulières</w:t>
      </w:r>
    </w:p>
    <w:p w14:paraId="34463254" w14:textId="5BFEDB26" w:rsidR="004278C1" w:rsidRDefault="00000000" w:rsidP="007C2B5B">
      <w:pPr>
        <w:spacing w:line="240" w:lineRule="auto"/>
        <w:ind w:left="425" w:hanging="227"/>
        <w:jc w:val="both"/>
      </w:pPr>
      <w:r>
        <w:t>- Franchise en base TVA</w:t>
      </w:r>
      <w:r w:rsidR="007C2B5B">
        <w:t> :</w:t>
      </w:r>
      <w:r>
        <w:t xml:space="preserve"> </w:t>
      </w:r>
      <w:r w:rsidR="007C2B5B">
        <w:t>« </w:t>
      </w:r>
      <w:r>
        <w:t>TVA non applicable, art. 293 B du CGI</w:t>
      </w:r>
      <w:r w:rsidR="007C2B5B">
        <w:t> »</w:t>
      </w:r>
      <w:r>
        <w:t>.</w:t>
      </w:r>
    </w:p>
    <w:p w14:paraId="04059B8F" w14:textId="797B0701" w:rsidR="004278C1" w:rsidRDefault="00000000" w:rsidP="007C2B5B">
      <w:pPr>
        <w:spacing w:line="240" w:lineRule="auto"/>
        <w:ind w:left="425" w:hanging="227"/>
        <w:jc w:val="both"/>
      </w:pPr>
      <w:r>
        <w:t>- Autoliquidation de la TVA (BTP, sous-traitance)</w:t>
      </w:r>
      <w:r w:rsidR="007C2B5B">
        <w:t> :</w:t>
      </w:r>
      <w:r>
        <w:t xml:space="preserve"> </w:t>
      </w:r>
      <w:r w:rsidR="007C2B5B">
        <w:t>« </w:t>
      </w:r>
      <w:r>
        <w:t>autoliquidation de la TVA</w:t>
      </w:r>
      <w:r w:rsidR="007C2B5B">
        <w:t> »</w:t>
      </w:r>
      <w:r>
        <w:t>.</w:t>
      </w:r>
    </w:p>
    <w:p w14:paraId="662D64A9" w14:textId="51A9F57D" w:rsidR="004278C1" w:rsidRDefault="00000000" w:rsidP="007C2B5B">
      <w:pPr>
        <w:spacing w:line="240" w:lineRule="auto"/>
        <w:ind w:left="425" w:hanging="227"/>
        <w:jc w:val="both"/>
      </w:pPr>
      <w:r>
        <w:t>- Centre de gestion agréé</w:t>
      </w:r>
      <w:r w:rsidR="007C2B5B">
        <w:t> :</w:t>
      </w:r>
      <w:r>
        <w:t xml:space="preserve"> </w:t>
      </w:r>
      <w:r w:rsidR="007C2B5B">
        <w:t>« </w:t>
      </w:r>
      <w:r>
        <w:t>Membre d’une association agréée, règlement par chèque et CB accepté</w:t>
      </w:r>
      <w:r w:rsidR="007C2B5B">
        <w:t> »</w:t>
      </w:r>
      <w:r>
        <w:t>.</w:t>
      </w:r>
    </w:p>
    <w:p w14:paraId="767B8B92" w14:textId="6E0F8293" w:rsidR="004278C1" w:rsidRDefault="00000000" w:rsidP="007C2B5B">
      <w:pPr>
        <w:spacing w:line="240" w:lineRule="auto"/>
        <w:ind w:left="425" w:hanging="227"/>
        <w:jc w:val="both"/>
      </w:pPr>
      <w:r>
        <w:t>- Vente à un particulier</w:t>
      </w:r>
      <w:r w:rsidR="007C2B5B">
        <w:t> :</w:t>
      </w:r>
      <w:r>
        <w:t xml:space="preserve"> garantie légale de conformité (2 ans pour certaines catégories de biens).</w:t>
      </w:r>
    </w:p>
    <w:p w14:paraId="7CA65A9E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Nouveautés 2026 (loi de finances 2024)</w:t>
      </w:r>
    </w:p>
    <w:p w14:paraId="14EF65E6" w14:textId="77777777" w:rsidR="004278C1" w:rsidRDefault="00000000" w:rsidP="007C2B5B">
      <w:pPr>
        <w:spacing w:line="240" w:lineRule="auto"/>
        <w:ind w:left="425" w:hanging="227"/>
        <w:jc w:val="both"/>
      </w:pPr>
      <w:r>
        <w:t>- Numéro SIREN du client.</w:t>
      </w:r>
    </w:p>
    <w:p w14:paraId="3F24DDD4" w14:textId="77777777" w:rsidR="004278C1" w:rsidRDefault="00000000" w:rsidP="007C2B5B">
      <w:pPr>
        <w:spacing w:line="240" w:lineRule="auto"/>
        <w:ind w:left="425" w:hanging="227"/>
        <w:jc w:val="both"/>
      </w:pPr>
      <w:r>
        <w:t>- Adresse de livraison (si différente de facturation).</w:t>
      </w:r>
    </w:p>
    <w:p w14:paraId="045EED7A" w14:textId="015733CB" w:rsidR="004278C1" w:rsidRDefault="00000000" w:rsidP="007C2B5B">
      <w:pPr>
        <w:spacing w:line="240" w:lineRule="auto"/>
        <w:ind w:left="425" w:hanging="227"/>
        <w:jc w:val="both"/>
      </w:pPr>
      <w:r>
        <w:t>- Nature des opérations</w:t>
      </w:r>
      <w:r w:rsidR="007C2B5B">
        <w:t> :</w:t>
      </w:r>
      <w:r>
        <w:t xml:space="preserve"> biens / services / mixte.</w:t>
      </w:r>
    </w:p>
    <w:p w14:paraId="48C92488" w14:textId="77777777" w:rsidR="004278C1" w:rsidRDefault="00000000" w:rsidP="007C2B5B">
      <w:pPr>
        <w:spacing w:line="240" w:lineRule="auto"/>
        <w:ind w:left="425" w:hanging="227"/>
        <w:jc w:val="both"/>
      </w:pPr>
      <w:r>
        <w:t>- Mention de l’option de TVA sur les débits si choisie.</w:t>
      </w:r>
    </w:p>
    <w:p w14:paraId="678B4C9F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Facturation électronique</w:t>
      </w:r>
    </w:p>
    <w:p w14:paraId="66075A15" w14:textId="77777777" w:rsidR="004278C1" w:rsidRDefault="00000000" w:rsidP="007C2B5B">
      <w:pPr>
        <w:spacing w:line="240" w:lineRule="auto"/>
        <w:ind w:left="425" w:hanging="227"/>
        <w:jc w:val="both"/>
      </w:pPr>
      <w:r>
        <w:t>- Déploiement progressif à partir du 1er septembre 2026.</w:t>
      </w:r>
    </w:p>
    <w:p w14:paraId="4317CE2A" w14:textId="58D9E883" w:rsidR="004278C1" w:rsidRDefault="00000000" w:rsidP="007C2B5B">
      <w:pPr>
        <w:spacing w:line="240" w:lineRule="auto"/>
        <w:ind w:left="425" w:hanging="227"/>
        <w:jc w:val="both"/>
      </w:pPr>
      <w:r>
        <w:t>- Obligatoire pour toutes les entreprises</w:t>
      </w:r>
      <w:r w:rsidR="007C2B5B">
        <w:t> :</w:t>
      </w:r>
    </w:p>
    <w:p w14:paraId="034D08BD" w14:textId="055E3F95" w:rsidR="004278C1" w:rsidRDefault="00000000" w:rsidP="007C2B5B">
      <w:pPr>
        <w:spacing w:line="240" w:lineRule="auto"/>
        <w:ind w:left="425" w:hanging="227"/>
        <w:jc w:val="both"/>
      </w:pPr>
      <w:r>
        <w:t>- 2026 → grandes entreprises &amp; ETI</w:t>
      </w:r>
      <w:r w:rsidR="007C2B5B">
        <w:t> :</w:t>
      </w:r>
      <w:r>
        <w:t xml:space="preserve"> obligation d’émission.</w:t>
      </w:r>
    </w:p>
    <w:p w14:paraId="3D54E838" w14:textId="78F3B0C0" w:rsidR="004278C1" w:rsidRDefault="00000000" w:rsidP="007C2B5B">
      <w:pPr>
        <w:spacing w:line="240" w:lineRule="auto"/>
        <w:ind w:left="425" w:hanging="227"/>
        <w:jc w:val="both"/>
      </w:pPr>
      <w:r>
        <w:t>- 2027 → PME et micro-entreprises</w:t>
      </w:r>
      <w:r w:rsidR="007C2B5B">
        <w:t> :</w:t>
      </w:r>
      <w:r>
        <w:t xml:space="preserve"> obligation d’émission.</w:t>
      </w:r>
    </w:p>
    <w:p w14:paraId="7D5D709A" w14:textId="5B37B687" w:rsidR="004278C1" w:rsidRDefault="00000000" w:rsidP="007C2B5B">
      <w:pPr>
        <w:spacing w:line="240" w:lineRule="auto"/>
        <w:ind w:left="425" w:hanging="227"/>
        <w:jc w:val="both"/>
      </w:pPr>
      <w:r>
        <w:t>- Toutes entreprises</w:t>
      </w:r>
      <w:r w:rsidR="007C2B5B">
        <w:t> :</w:t>
      </w:r>
      <w:r>
        <w:t xml:space="preserve"> obligation de réception dès 2026.👉 La facture électronique a le même contenu qu’une facture papier mais transmise via une plateforme agréée.</w:t>
      </w:r>
    </w:p>
    <w:p w14:paraId="04B5C700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Sanctions</w:t>
      </w:r>
    </w:p>
    <w:p w14:paraId="4C9FF2A3" w14:textId="59613DC4" w:rsidR="004278C1" w:rsidRDefault="00000000" w:rsidP="007C2B5B">
      <w:pPr>
        <w:spacing w:line="240" w:lineRule="auto"/>
        <w:ind w:left="425" w:hanging="227"/>
        <w:jc w:val="both"/>
      </w:pPr>
      <w:r>
        <w:t>- Amende fiscale</w:t>
      </w:r>
      <w:r w:rsidR="007C2B5B">
        <w:t> :</w:t>
      </w:r>
      <w:r>
        <w:t xml:space="preserve"> 15</w:t>
      </w:r>
      <w:r w:rsidR="007C2B5B">
        <w:t> €</w:t>
      </w:r>
      <w:r>
        <w:t xml:space="preserve"> par mention manquante ou inexacte, plafonnée au ¼ du montant de la facture (art. 1737 II du CGI).</w:t>
      </w:r>
    </w:p>
    <w:p w14:paraId="2F2C346D" w14:textId="3065966C" w:rsidR="004278C1" w:rsidRDefault="00000000" w:rsidP="007C2B5B">
      <w:pPr>
        <w:spacing w:line="240" w:lineRule="auto"/>
        <w:ind w:left="425" w:hanging="227"/>
        <w:jc w:val="both"/>
      </w:pPr>
      <w:r>
        <w:t>- Facturation électronique</w:t>
      </w:r>
      <w:r w:rsidR="007C2B5B">
        <w:t> :</w:t>
      </w:r>
      <w:r>
        <w:t xml:space="preserve"> amende de 50</w:t>
      </w:r>
      <w:r w:rsidR="007C2B5B">
        <w:t> €</w:t>
      </w:r>
      <w:r>
        <w:t xml:space="preserve"> par facture non émise ou non conforme, plafond de 15 000</w:t>
      </w:r>
      <w:r w:rsidR="007C2B5B">
        <w:t> €</w:t>
      </w:r>
      <w:r>
        <w:t xml:space="preserve"> par an (art. 1737 III du CGI).</w:t>
      </w:r>
    </w:p>
    <w:p w14:paraId="4DE411F0" w14:textId="7CA9EE0C" w:rsidR="004278C1" w:rsidRDefault="00000000" w:rsidP="007C2B5B">
      <w:pPr>
        <w:spacing w:line="240" w:lineRule="auto"/>
        <w:ind w:left="425" w:hanging="227"/>
        <w:jc w:val="both"/>
      </w:pPr>
      <w:r>
        <w:t>- E-reporting</w:t>
      </w:r>
      <w:r w:rsidR="007C2B5B">
        <w:t> :</w:t>
      </w:r>
      <w:r>
        <w:t xml:space="preserve"> amende de 500</w:t>
      </w:r>
      <w:r w:rsidR="007C2B5B">
        <w:t> €</w:t>
      </w:r>
      <w:r>
        <w:t xml:space="preserve"> par transmission manquante ou inexacte, plafond de 15 000</w:t>
      </w:r>
      <w:r w:rsidR="007C2B5B">
        <w:t> €</w:t>
      </w:r>
      <w:r>
        <w:t xml:space="preserve"> par an (art. 1788 D II du CGI).</w:t>
      </w:r>
    </w:p>
    <w:p w14:paraId="419103F2" w14:textId="58230C88" w:rsidR="004278C1" w:rsidRDefault="00000000" w:rsidP="007C2B5B">
      <w:pPr>
        <w:spacing w:line="240" w:lineRule="auto"/>
        <w:ind w:left="425" w:hanging="227"/>
        <w:jc w:val="both"/>
      </w:pPr>
      <w:r>
        <w:t>- Conservation obligatoire</w:t>
      </w:r>
      <w:r w:rsidR="007C2B5B">
        <w:t> :</w:t>
      </w:r>
      <w:r>
        <w:t xml:space="preserve"> 10 ans (papier ou électronique).</w:t>
      </w:r>
    </w:p>
    <w:p w14:paraId="735139FF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Points d’attention</w:t>
      </w:r>
    </w:p>
    <w:p w14:paraId="0E2AD8BC" w14:textId="77777777" w:rsidR="004278C1" w:rsidRDefault="00000000" w:rsidP="007C2B5B">
      <w:pPr>
        <w:spacing w:line="240" w:lineRule="auto"/>
        <w:ind w:left="425" w:hanging="227"/>
        <w:jc w:val="both"/>
      </w:pPr>
      <w:r>
        <w:t>- La facture est une preuve juridique, comptable et fiscale.</w:t>
      </w:r>
    </w:p>
    <w:p w14:paraId="1CC969C2" w14:textId="77777777" w:rsidR="004278C1" w:rsidRDefault="00000000" w:rsidP="007C2B5B">
      <w:pPr>
        <w:spacing w:line="240" w:lineRule="auto"/>
        <w:ind w:left="425" w:hanging="227"/>
        <w:jc w:val="both"/>
      </w:pPr>
      <w:r>
        <w:t>- Toute omission ou erreur expose à des sanctions financières.</w:t>
      </w:r>
    </w:p>
    <w:p w14:paraId="75EAF98F" w14:textId="77777777" w:rsidR="004278C1" w:rsidRDefault="00000000" w:rsidP="007C2B5B">
      <w:pPr>
        <w:spacing w:line="240" w:lineRule="auto"/>
        <w:ind w:left="425" w:hanging="227"/>
        <w:jc w:val="both"/>
      </w:pPr>
      <w:r>
        <w:t>- Les nouvelles obligations 2026 renforcent la traçabilité numérique (facturation électronique).</w:t>
      </w:r>
    </w:p>
    <w:p w14:paraId="5274EB18" w14:textId="77777777" w:rsidR="004278C1" w:rsidRDefault="00000000" w:rsidP="007C2B5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6A6BD334" w14:textId="49A92359" w:rsidR="004278C1" w:rsidRDefault="00000000" w:rsidP="007C2B5B">
      <w:pPr>
        <w:spacing w:line="240" w:lineRule="auto"/>
        <w:ind w:left="425" w:hanging="227"/>
        <w:jc w:val="both"/>
      </w:pPr>
      <w:r>
        <w:rPr>
          <w:i/>
          <w:sz w:val="20"/>
          <w:szCs w:val="20"/>
        </w:rPr>
        <w:lastRenderedPageBreak/>
        <w:t>- CGI, art. 1737 II et III (amende de 15</w:t>
      </w:r>
      <w:r w:rsidR="007C2B5B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 xml:space="preserve"> par omission ou inexactitude, plafond du quart du montant</w:t>
      </w:r>
      <w:r w:rsidR="007C2B5B">
        <w:rPr>
          <w:i/>
          <w:sz w:val="20"/>
          <w:szCs w:val="20"/>
        </w:rPr>
        <w:t> ;</w:t>
      </w:r>
      <w:r>
        <w:rPr>
          <w:i/>
          <w:sz w:val="20"/>
          <w:szCs w:val="20"/>
        </w:rPr>
        <w:t xml:space="preserve"> amende de 50</w:t>
      </w:r>
      <w:r w:rsidR="007C2B5B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 xml:space="preserve"> par facture électronique non émise ou non conforme, plafond de 15 000</w:t>
      </w:r>
      <w:r w:rsidR="007C2B5B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 xml:space="preserve"> par an) - Légifrance, legifrance.gouv.fr/codes/</w:t>
      </w:r>
      <w:proofErr w:type="spellStart"/>
      <w:r>
        <w:rPr>
          <w:i/>
          <w:sz w:val="20"/>
          <w:szCs w:val="20"/>
        </w:rPr>
        <w:t>article_lc</w:t>
      </w:r>
      <w:proofErr w:type="spellEnd"/>
      <w:r>
        <w:rPr>
          <w:i/>
          <w:sz w:val="20"/>
          <w:szCs w:val="20"/>
        </w:rPr>
        <w:t>/LEGIARTI000046869201, consulté le 13/10/2026.</w:t>
      </w:r>
    </w:p>
    <w:p w14:paraId="459269C7" w14:textId="11C30511" w:rsidR="004278C1" w:rsidRDefault="00000000" w:rsidP="007C2B5B">
      <w:pPr>
        <w:spacing w:line="240" w:lineRule="auto"/>
        <w:ind w:left="425" w:hanging="227"/>
        <w:jc w:val="both"/>
      </w:pPr>
      <w:r>
        <w:rPr>
          <w:i/>
          <w:sz w:val="20"/>
          <w:szCs w:val="20"/>
        </w:rPr>
        <w:t>- CGI, art. 1788 D II (e-reporting</w:t>
      </w:r>
      <w:r w:rsidR="007C2B5B">
        <w:rPr>
          <w:i/>
          <w:sz w:val="20"/>
          <w:szCs w:val="20"/>
        </w:rPr>
        <w:t> :</w:t>
      </w:r>
      <w:r>
        <w:rPr>
          <w:i/>
          <w:sz w:val="20"/>
          <w:szCs w:val="20"/>
        </w:rPr>
        <w:t xml:space="preserve"> amende de 500</w:t>
      </w:r>
      <w:r w:rsidR="007C2B5B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 xml:space="preserve"> par transmission, plafond de 15 000</w:t>
      </w:r>
      <w:r w:rsidR="007C2B5B">
        <w:rPr>
          <w:i/>
          <w:sz w:val="20"/>
          <w:szCs w:val="20"/>
        </w:rPr>
        <w:t> €</w:t>
      </w:r>
      <w:r>
        <w:rPr>
          <w:i/>
          <w:sz w:val="20"/>
          <w:szCs w:val="20"/>
        </w:rPr>
        <w:t xml:space="preserve"> par an) - Légifrance, legifrance.gouv.fr/codes/</w:t>
      </w:r>
      <w:proofErr w:type="spellStart"/>
      <w:r>
        <w:rPr>
          <w:i/>
          <w:sz w:val="20"/>
          <w:szCs w:val="20"/>
        </w:rPr>
        <w:t>article_lc</w:t>
      </w:r>
      <w:proofErr w:type="spellEnd"/>
      <w:r>
        <w:rPr>
          <w:i/>
          <w:sz w:val="20"/>
          <w:szCs w:val="20"/>
        </w:rPr>
        <w:t>/LEGIARTI000046195593, consulté le 13/10/2026.</w:t>
      </w:r>
    </w:p>
    <w:p w14:paraId="1CF0C2C0" w14:textId="77777777" w:rsidR="004278C1" w:rsidRDefault="00000000" w:rsidP="007C2B5B">
      <w:pPr>
        <w:spacing w:line="240" w:lineRule="auto"/>
        <w:ind w:left="425" w:hanging="227"/>
        <w:jc w:val="both"/>
      </w:pPr>
      <w:r>
        <w:rPr>
          <w:i/>
          <w:sz w:val="20"/>
          <w:szCs w:val="20"/>
        </w:rPr>
        <w:t>- BOFiP, BOI-CF-INF-10-40-40 (infractions aux règles de facturation) - bofip.impots.gouv.fr, consulté le 13/10/2026.</w:t>
      </w:r>
    </w:p>
    <w:sectPr w:rsidR="004278C1" w:rsidSect="007C2B5B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CE9A7" w14:textId="77777777" w:rsidR="00F3207B" w:rsidRDefault="00F3207B">
      <w:pPr>
        <w:spacing w:line="240" w:lineRule="auto"/>
      </w:pPr>
      <w:r>
        <w:separator/>
      </w:r>
    </w:p>
  </w:endnote>
  <w:endnote w:type="continuationSeparator" w:id="0">
    <w:p w14:paraId="6DED330D" w14:textId="77777777" w:rsidR="00F3207B" w:rsidRDefault="00F320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E6CE" w14:textId="77777777" w:rsidR="004278C1" w:rsidRDefault="00000000">
    <w:pPr>
      <w:tabs>
        <w:tab w:val="right" w:pos="9638"/>
      </w:tabs>
    </w:pPr>
    <w:r>
      <w:rPr>
        <w:color w:val="595959"/>
        <w:sz w:val="18"/>
      </w:rPr>
      <w:t>Fiche 8 - Les mentions obligatoires d’une facture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75B38" w14:textId="77777777" w:rsidR="00F3207B" w:rsidRDefault="00F3207B">
      <w:pPr>
        <w:spacing w:line="240" w:lineRule="auto"/>
      </w:pPr>
      <w:r>
        <w:separator/>
      </w:r>
    </w:p>
  </w:footnote>
  <w:footnote w:type="continuationSeparator" w:id="0">
    <w:p w14:paraId="02B13309" w14:textId="77777777" w:rsidR="00F3207B" w:rsidRDefault="00F320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8C1"/>
    <w:rsid w:val="003E1C68"/>
    <w:rsid w:val="004278C1"/>
    <w:rsid w:val="007C2B5B"/>
    <w:rsid w:val="00F3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0072"/>
  <w15:docId w15:val="{4038D1D9-FF18-4928-BD61-E40641A2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C2B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2026-10-13T17:43:00Z</dcterms:created>
  <dcterms:modified xsi:type="dcterms:W3CDTF">2026-10-13T17:43:00Z</dcterms:modified>
</cp:coreProperties>
</file>