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77B0" w14:textId="76FCAB91" w:rsidR="00F47DA9" w:rsidRPr="00F47DA9" w:rsidRDefault="00F47DA9" w:rsidP="00F47DA9">
      <w:pPr>
        <w:pStyle w:val="Titre"/>
        <w:rPr>
          <w:color w:val="215E99" w:themeColor="text2" w:themeTint="BF"/>
        </w:rPr>
      </w:pPr>
      <w:bookmarkStart w:id="0" w:name="Xf6a95e76b1b0fd38bf35513105f90c58d1191da"/>
      <w:r w:rsidRPr="00F47DA9">
        <w:rPr>
          <w:color w:val="215E99" w:themeColor="text2" w:themeTint="BF"/>
        </w:rPr>
        <w:t>Fiche</w:t>
      </w:r>
      <w:r w:rsidRPr="00F47DA9">
        <w:rPr>
          <w:color w:val="215E99" w:themeColor="text2" w:themeTint="BF"/>
        </w:rPr>
        <w:t>01</w:t>
      </w:r>
      <w:r w:rsidRPr="00F47DA9">
        <w:rPr>
          <w:color w:val="215E99" w:themeColor="text2" w:themeTint="BF"/>
        </w:rPr>
        <w:t>— Analyse financière statique</w:t>
      </w:r>
    </w:p>
    <w:p w14:paraId="0A2D9B25" w14:textId="77777777" w:rsidR="00F47DA9" w:rsidRPr="00F47DA9" w:rsidRDefault="00F47DA9" w:rsidP="00F47DA9">
      <w:pPr>
        <w:jc w:val="both"/>
      </w:pPr>
      <w:r w:rsidRPr="00F47DA9">
        <w:rPr>
          <w:b/>
          <w:bCs/>
        </w:rPr>
        <w:t>Objectif</w:t>
      </w:r>
      <w:r w:rsidRPr="00F47DA9">
        <w:t xml:space="preserve"> — Outiller l’analyse « à date » d’une entreprise à partir de ses états financiers (bilan, compte de résultat, annexe) en appliquant le PCG modifié par l’ANC 2022</w:t>
      </w:r>
      <w:r w:rsidRPr="00F47DA9">
        <w:noBreakHyphen/>
        <w:t xml:space="preserve">06 et en structurant les </w:t>
      </w:r>
      <w:r w:rsidRPr="00F47DA9">
        <w:rPr>
          <w:b/>
          <w:bCs/>
        </w:rPr>
        <w:t>SIG</w:t>
      </w:r>
      <w:r w:rsidRPr="00F47DA9">
        <w:t xml:space="preserve"> (Soldes Intermédiaires de Gestion) selon la dernière nomenclature.</w:t>
      </w:r>
    </w:p>
    <w:p w14:paraId="730BD002" w14:textId="77777777" w:rsidR="00F47DA9" w:rsidRPr="00F47DA9" w:rsidRDefault="00F47DA9" w:rsidP="00F47DA9">
      <w:pPr>
        <w:pStyle w:val="Titre1"/>
      </w:pPr>
      <w:r w:rsidRPr="00F47DA9">
        <w:t>1) À quoi sert l’analyse statique ?</w:t>
      </w:r>
    </w:p>
    <w:p w14:paraId="2737CD32" w14:textId="77777777" w:rsidR="00F47DA9" w:rsidRPr="00F47DA9" w:rsidRDefault="00F47DA9" w:rsidP="0059753C">
      <w:pPr>
        <w:pStyle w:val="Paragraphedeliste"/>
        <w:numPr>
          <w:ilvl w:val="0"/>
          <w:numId w:val="189"/>
        </w:numPr>
        <w:jc w:val="both"/>
      </w:pPr>
      <w:r w:rsidRPr="0059753C">
        <w:rPr>
          <w:b/>
          <w:bCs/>
        </w:rPr>
        <w:t>Évaluer la solvabilité</w:t>
      </w:r>
      <w:r w:rsidRPr="00F47DA9">
        <w:t xml:space="preserve"> (court terme et long terme) et la </w:t>
      </w:r>
      <w:r w:rsidRPr="0059753C">
        <w:rPr>
          <w:b/>
          <w:bCs/>
        </w:rPr>
        <w:t>pérennité</w:t>
      </w:r>
      <w:r w:rsidRPr="00F47DA9">
        <w:t>.</w:t>
      </w:r>
    </w:p>
    <w:p w14:paraId="22C7C35E" w14:textId="77777777" w:rsidR="00F47DA9" w:rsidRPr="00F47DA9" w:rsidRDefault="00F47DA9" w:rsidP="0059753C">
      <w:pPr>
        <w:pStyle w:val="Paragraphedeliste"/>
        <w:numPr>
          <w:ilvl w:val="0"/>
          <w:numId w:val="189"/>
        </w:numPr>
        <w:jc w:val="both"/>
      </w:pPr>
      <w:r w:rsidRPr="0059753C">
        <w:rPr>
          <w:b/>
          <w:bCs/>
        </w:rPr>
        <w:t>Comprendre les moteurs de résultat</w:t>
      </w:r>
      <w:r w:rsidRPr="00F47DA9">
        <w:t xml:space="preserve"> (activité, structure de coûts, financement, éléments exceptionnels).</w:t>
      </w:r>
    </w:p>
    <w:p w14:paraId="649EBC92" w14:textId="77777777" w:rsidR="00F47DA9" w:rsidRPr="00F47DA9" w:rsidRDefault="00F47DA9" w:rsidP="0059753C">
      <w:pPr>
        <w:pStyle w:val="Paragraphedeliste"/>
        <w:numPr>
          <w:ilvl w:val="0"/>
          <w:numId w:val="189"/>
        </w:numPr>
        <w:jc w:val="both"/>
      </w:pPr>
      <w:r w:rsidRPr="0059753C">
        <w:rPr>
          <w:b/>
          <w:bCs/>
        </w:rPr>
        <w:t>Identifier les équilibres clés</w:t>
      </w:r>
      <w:r w:rsidRPr="00F47DA9">
        <w:t xml:space="preserve"> : </w:t>
      </w:r>
      <w:r w:rsidRPr="0059753C">
        <w:rPr>
          <w:b/>
          <w:bCs/>
        </w:rPr>
        <w:t>FRNG</w:t>
      </w:r>
      <w:r w:rsidRPr="00F47DA9">
        <w:t xml:space="preserve">, </w:t>
      </w:r>
      <w:r w:rsidRPr="0059753C">
        <w:rPr>
          <w:b/>
          <w:bCs/>
        </w:rPr>
        <w:t>BFR</w:t>
      </w:r>
      <w:r w:rsidRPr="00F47DA9">
        <w:t xml:space="preserve"> (exploitation / hors exploitation) et </w:t>
      </w:r>
      <w:r w:rsidRPr="0059753C">
        <w:rPr>
          <w:b/>
          <w:bCs/>
        </w:rPr>
        <w:t>Trésorerie nette</w:t>
      </w:r>
      <w:r w:rsidRPr="00F47DA9">
        <w:t>.</w:t>
      </w:r>
    </w:p>
    <w:p w14:paraId="38B51B8F" w14:textId="77777777" w:rsidR="00F47DA9" w:rsidRPr="00F47DA9" w:rsidRDefault="00F47DA9" w:rsidP="0059753C">
      <w:pPr>
        <w:pStyle w:val="Paragraphedeliste"/>
        <w:numPr>
          <w:ilvl w:val="0"/>
          <w:numId w:val="189"/>
        </w:numPr>
        <w:jc w:val="both"/>
      </w:pPr>
      <w:r w:rsidRPr="0059753C">
        <w:rPr>
          <w:b/>
          <w:bCs/>
        </w:rPr>
        <w:t>Fournir des repères</w:t>
      </w:r>
      <w:r w:rsidRPr="00F47DA9">
        <w:t xml:space="preserve"> via des </w:t>
      </w:r>
      <w:r w:rsidRPr="0059753C">
        <w:rPr>
          <w:b/>
          <w:bCs/>
        </w:rPr>
        <w:t>ratios</w:t>
      </w:r>
      <w:r w:rsidRPr="00F47DA9">
        <w:t xml:space="preserve"> (structure, liquidité, endettement, rentabilité, délais).</w:t>
      </w:r>
    </w:p>
    <w:p w14:paraId="16EF13B8" w14:textId="77777777" w:rsidR="00F47DA9" w:rsidRPr="00F47DA9" w:rsidRDefault="00F47DA9" w:rsidP="00F47DA9">
      <w:pPr>
        <w:jc w:val="both"/>
      </w:pPr>
      <w:r w:rsidRPr="00F47DA9">
        <w:rPr>
          <w:rFonts w:ascii="Segoe UI Emoji" w:hAnsi="Segoe UI Emoji" w:cs="Segoe UI Emoji"/>
        </w:rPr>
        <w:t>⚠</w:t>
      </w:r>
      <w:r w:rsidRPr="00F47DA9">
        <w:rPr>
          <w:rFonts w:ascii="Segoe UI Emoji" w:hAnsi="Segoe UI Emoji" w:cs="Segoe UI Emoji"/>
          <w:lang w:val="en-US"/>
        </w:rPr>
        <w:t>️</w:t>
      </w:r>
      <w:r w:rsidRPr="00F47DA9">
        <w:t xml:space="preserve"> L’analyse statique photographie une situation passée ; elle doit être complétée par une lecture dynamique (tendances pluriannuelles, budget, prévisionnel) et sectorielle (comparables).</w:t>
      </w:r>
    </w:p>
    <w:p w14:paraId="24CF9DF6" w14:textId="77777777" w:rsidR="00F47DA9" w:rsidRPr="00F47DA9" w:rsidRDefault="00F47DA9" w:rsidP="00F47DA9">
      <w:pPr>
        <w:pStyle w:val="Titre1"/>
      </w:pPr>
      <w:bookmarkStart w:id="1" w:name="à-quoi-sert-lanalyse-statique"/>
      <w:bookmarkStart w:id="2" w:name="X8b0954d1a7827a57e96d861dcb6282fc8ec8d59"/>
      <w:bookmarkEnd w:id="1"/>
      <w:r w:rsidRPr="00F47DA9">
        <w:t>2) Référentiel, périmètre et documents de travail</w:t>
      </w:r>
    </w:p>
    <w:p w14:paraId="4BEBA53B" w14:textId="77777777" w:rsidR="00F47DA9" w:rsidRPr="00F47DA9" w:rsidRDefault="00F47DA9" w:rsidP="0059753C">
      <w:pPr>
        <w:pStyle w:val="Paragraphedeliste"/>
        <w:numPr>
          <w:ilvl w:val="0"/>
          <w:numId w:val="188"/>
        </w:numPr>
        <w:jc w:val="both"/>
      </w:pPr>
      <w:r w:rsidRPr="0059753C">
        <w:rPr>
          <w:b/>
          <w:bCs/>
        </w:rPr>
        <w:t>Référentiel</w:t>
      </w:r>
      <w:r w:rsidRPr="00F47DA9">
        <w:t xml:space="preserve"> : Plan comptable général </w:t>
      </w:r>
      <w:r w:rsidRPr="0059753C">
        <w:rPr>
          <w:b/>
          <w:bCs/>
        </w:rPr>
        <w:t>PCG</w:t>
      </w:r>
      <w:r w:rsidRPr="00F47DA9">
        <w:t xml:space="preserve"> modifié par </w:t>
      </w:r>
      <w:r w:rsidRPr="0059753C">
        <w:rPr>
          <w:b/>
          <w:bCs/>
        </w:rPr>
        <w:t>ANC 2022</w:t>
      </w:r>
      <w:r w:rsidRPr="0059753C">
        <w:rPr>
          <w:b/>
          <w:bCs/>
        </w:rPr>
        <w:noBreakHyphen/>
        <w:t>06</w:t>
      </w:r>
      <w:r w:rsidRPr="00F47DA9">
        <w:t xml:space="preserve"> (applicable aux exercices ouverts à compter du 1</w:t>
      </w:r>
      <w:r w:rsidRPr="0059753C">
        <w:rPr>
          <w:rFonts w:ascii="Arial" w:hAnsi="Arial" w:cs="Arial"/>
          <w:lang w:val="en-US"/>
        </w:rPr>
        <w:t>ᵉ</w:t>
      </w:r>
      <w:r w:rsidRPr="0059753C">
        <w:rPr>
          <w:rFonts w:ascii="Arial" w:hAnsi="Arial" w:cs="Arial"/>
        </w:rPr>
        <w:t>ʳ</w:t>
      </w:r>
      <w:r w:rsidRPr="00F47DA9">
        <w:t xml:space="preserve"> janvier 2025, application anticipée possible).</w:t>
      </w:r>
    </w:p>
    <w:p w14:paraId="2A2EB17C" w14:textId="77777777" w:rsidR="00F47DA9" w:rsidRPr="00F47DA9" w:rsidRDefault="00F47DA9" w:rsidP="0059753C">
      <w:pPr>
        <w:pStyle w:val="Paragraphedeliste"/>
        <w:numPr>
          <w:ilvl w:val="0"/>
          <w:numId w:val="188"/>
        </w:numPr>
        <w:jc w:val="both"/>
      </w:pPr>
      <w:r w:rsidRPr="0059753C">
        <w:rPr>
          <w:b/>
          <w:bCs/>
        </w:rPr>
        <w:t>États utilisés</w:t>
      </w:r>
      <w:r w:rsidRPr="00F47DA9">
        <w:t xml:space="preserve"> : bilan, compte de résultat </w:t>
      </w:r>
      <w:r w:rsidRPr="0059753C">
        <w:rPr>
          <w:b/>
          <w:bCs/>
        </w:rPr>
        <w:t>au nouveau format</w:t>
      </w:r>
      <w:r w:rsidRPr="00F47DA9">
        <w:t xml:space="preserve"> (tableau ou liste), annexe. Tableau de flux </w:t>
      </w:r>
      <w:r w:rsidRPr="0059753C">
        <w:rPr>
          <w:b/>
          <w:bCs/>
        </w:rPr>
        <w:t>optionnel</w:t>
      </w:r>
      <w:r w:rsidRPr="00F47DA9">
        <w:t xml:space="preserve"> en annexe (recommandé pour la trésorerie).</w:t>
      </w:r>
    </w:p>
    <w:p w14:paraId="5C5BAED9" w14:textId="77777777" w:rsidR="00F47DA9" w:rsidRPr="00F47DA9" w:rsidRDefault="00F47DA9" w:rsidP="0059753C">
      <w:pPr>
        <w:pStyle w:val="Paragraphedeliste"/>
        <w:numPr>
          <w:ilvl w:val="0"/>
          <w:numId w:val="188"/>
        </w:numPr>
        <w:jc w:val="both"/>
      </w:pPr>
      <w:r w:rsidRPr="0059753C">
        <w:rPr>
          <w:b/>
          <w:bCs/>
        </w:rPr>
        <w:t>Sources internes</w:t>
      </w:r>
      <w:r w:rsidRPr="00F47DA9">
        <w:t> : balance générale, grands</w:t>
      </w:r>
      <w:r w:rsidRPr="00F47DA9">
        <w:noBreakHyphen/>
        <w:t>livres, états de gestion, politiques comptables.</w:t>
      </w:r>
    </w:p>
    <w:p w14:paraId="444F9BA4" w14:textId="77777777" w:rsidR="00F47DA9" w:rsidRPr="00F47DA9" w:rsidRDefault="00F47DA9" w:rsidP="0059753C">
      <w:pPr>
        <w:pStyle w:val="Paragraphedeliste"/>
        <w:numPr>
          <w:ilvl w:val="0"/>
          <w:numId w:val="188"/>
        </w:numPr>
        <w:jc w:val="both"/>
      </w:pPr>
      <w:r w:rsidRPr="0059753C">
        <w:rPr>
          <w:b/>
          <w:bCs/>
        </w:rPr>
        <w:t>Cette fiche</w:t>
      </w:r>
      <w:r w:rsidRPr="00F47DA9">
        <w:t xml:space="preserve"> intègre la </w:t>
      </w:r>
      <w:r w:rsidRPr="0059753C">
        <w:rPr>
          <w:b/>
          <w:bCs/>
        </w:rPr>
        <w:t>présentation SIG</w:t>
      </w:r>
      <w:r w:rsidRPr="00F47DA9">
        <w:t xml:space="preserve"> et une </w:t>
      </w:r>
      <w:r w:rsidRPr="0059753C">
        <w:rPr>
          <w:b/>
          <w:bCs/>
        </w:rPr>
        <w:t>détermination normalisée de la CAF</w:t>
      </w:r>
      <w:r w:rsidRPr="00F47DA9">
        <w:t>.</w:t>
      </w:r>
    </w:p>
    <w:bookmarkEnd w:id="2"/>
    <w:p w14:paraId="10FBBBC1" w14:textId="77777777" w:rsidR="00F47DA9" w:rsidRPr="00F47DA9" w:rsidRDefault="00F47DA9" w:rsidP="00F47DA9">
      <w:pPr>
        <w:pStyle w:val="Titre1"/>
        <w:rPr>
          <w:lang w:val="en-US"/>
        </w:rPr>
      </w:pPr>
      <w:r w:rsidRPr="00F47DA9">
        <w:rPr>
          <w:lang w:val="en-US"/>
        </w:rPr>
        <w:t>3) Étapes de la démarche</w:t>
      </w:r>
    </w:p>
    <w:p w14:paraId="245EA5D2" w14:textId="77777777" w:rsidR="00F47DA9" w:rsidRPr="00F47DA9" w:rsidRDefault="00F47DA9" w:rsidP="0059753C">
      <w:pPr>
        <w:pStyle w:val="Paragraphedeliste"/>
        <w:numPr>
          <w:ilvl w:val="0"/>
          <w:numId w:val="187"/>
        </w:numPr>
        <w:jc w:val="both"/>
      </w:pPr>
      <w:r w:rsidRPr="0059753C">
        <w:rPr>
          <w:b/>
          <w:bCs/>
        </w:rPr>
        <w:t>Collecte &amp; cadrage</w:t>
      </w:r>
      <w:r w:rsidRPr="00F47DA9">
        <w:t xml:space="preserve"> : périmètre, options comptables, changement de méthode/présentation, événements </w:t>
      </w:r>
      <w:r w:rsidRPr="0059753C">
        <w:rPr>
          <w:b/>
          <w:bCs/>
        </w:rPr>
        <w:t>majeurs et inhabituels</w:t>
      </w:r>
      <w:r w:rsidRPr="00F47DA9">
        <w:t>.</w:t>
      </w:r>
    </w:p>
    <w:p w14:paraId="5E0C206F" w14:textId="77777777" w:rsidR="00F47DA9" w:rsidRPr="00F47DA9" w:rsidRDefault="00F47DA9" w:rsidP="0059753C">
      <w:pPr>
        <w:pStyle w:val="Paragraphedeliste"/>
        <w:numPr>
          <w:ilvl w:val="0"/>
          <w:numId w:val="187"/>
        </w:numPr>
        <w:jc w:val="both"/>
      </w:pPr>
      <w:r w:rsidRPr="0059753C">
        <w:rPr>
          <w:b/>
          <w:bCs/>
        </w:rPr>
        <w:t>Retraitements</w:t>
      </w:r>
      <w:r w:rsidRPr="00F47DA9">
        <w:t xml:space="preserve"> (si besoin) pour une lecture fonctionnelle : effets escomptés non échus, crédit</w:t>
      </w:r>
      <w:r w:rsidRPr="00F47DA9">
        <w:noBreakHyphen/>
        <w:t>bail (approche analytique), retraitements de stocks anormaux, neutralisation des éléments non récurrents dans l’analyse (mais pas dans les comptes).</w:t>
      </w:r>
    </w:p>
    <w:p w14:paraId="1245368B" w14:textId="77777777" w:rsidR="00F47DA9" w:rsidRPr="00F47DA9" w:rsidRDefault="00F47DA9" w:rsidP="0059753C">
      <w:pPr>
        <w:pStyle w:val="Paragraphedeliste"/>
        <w:numPr>
          <w:ilvl w:val="0"/>
          <w:numId w:val="187"/>
        </w:numPr>
        <w:jc w:val="both"/>
      </w:pPr>
      <w:r w:rsidRPr="0059753C">
        <w:rPr>
          <w:b/>
          <w:bCs/>
        </w:rPr>
        <w:t>Reclassements N</w:t>
      </w:r>
      <w:r w:rsidRPr="0059753C">
        <w:rPr>
          <w:b/>
          <w:bCs/>
        </w:rPr>
        <w:noBreakHyphen/>
        <w:t>1 (présentation)</w:t>
      </w:r>
      <w:r w:rsidRPr="00F47DA9">
        <w:t xml:space="preserve"> : seulement pour harmoniser l’affichage au nouveau modèle, sans retraiter le fond.</w:t>
      </w:r>
    </w:p>
    <w:p w14:paraId="044A1B69" w14:textId="77777777" w:rsidR="00F47DA9" w:rsidRPr="00F47DA9" w:rsidRDefault="00F47DA9" w:rsidP="0059753C">
      <w:pPr>
        <w:pStyle w:val="Paragraphedeliste"/>
        <w:numPr>
          <w:ilvl w:val="0"/>
          <w:numId w:val="187"/>
        </w:numPr>
        <w:jc w:val="both"/>
      </w:pPr>
      <w:r w:rsidRPr="0059753C">
        <w:rPr>
          <w:b/>
          <w:bCs/>
        </w:rPr>
        <w:t>Calcul des équilibres</w:t>
      </w:r>
      <w:r w:rsidRPr="00F47DA9">
        <w:t xml:space="preserve"> : </w:t>
      </w:r>
      <w:r w:rsidRPr="0059753C">
        <w:rPr>
          <w:b/>
          <w:bCs/>
        </w:rPr>
        <w:t>FRNG</w:t>
      </w:r>
      <w:r w:rsidRPr="00F47DA9">
        <w:t xml:space="preserve">, </w:t>
      </w:r>
      <w:r w:rsidRPr="0059753C">
        <w:rPr>
          <w:b/>
          <w:bCs/>
        </w:rPr>
        <w:t>BFR</w:t>
      </w:r>
      <w:r w:rsidRPr="00F47DA9">
        <w:t xml:space="preserve"> (BFRE/BFRHE), </w:t>
      </w:r>
      <w:r w:rsidRPr="0059753C">
        <w:rPr>
          <w:b/>
          <w:bCs/>
        </w:rPr>
        <w:t>Trésorerie nette</w:t>
      </w:r>
      <w:r w:rsidRPr="00F47DA9">
        <w:t>.</w:t>
      </w:r>
    </w:p>
    <w:p w14:paraId="2A0A455E" w14:textId="77777777" w:rsidR="00F47DA9" w:rsidRPr="00F47DA9" w:rsidRDefault="00F47DA9" w:rsidP="0059753C">
      <w:pPr>
        <w:pStyle w:val="Paragraphedeliste"/>
        <w:numPr>
          <w:ilvl w:val="0"/>
          <w:numId w:val="187"/>
        </w:numPr>
        <w:jc w:val="both"/>
      </w:pPr>
      <w:r w:rsidRPr="0059753C">
        <w:rPr>
          <w:b/>
          <w:bCs/>
        </w:rPr>
        <w:t>Construction des SIG</w:t>
      </w:r>
      <w:r w:rsidRPr="00F47DA9">
        <w:t xml:space="preserve"> et </w:t>
      </w:r>
      <w:r w:rsidRPr="0059753C">
        <w:rPr>
          <w:b/>
          <w:bCs/>
        </w:rPr>
        <w:t>CAF</w:t>
      </w:r>
      <w:r w:rsidRPr="00F47DA9">
        <w:t xml:space="preserve"> (selon plan de comptes).</w:t>
      </w:r>
    </w:p>
    <w:p w14:paraId="6713DFCB" w14:textId="77777777" w:rsidR="00F47DA9" w:rsidRPr="00F47DA9" w:rsidRDefault="00F47DA9" w:rsidP="0059753C">
      <w:pPr>
        <w:pStyle w:val="Paragraphedeliste"/>
        <w:numPr>
          <w:ilvl w:val="0"/>
          <w:numId w:val="187"/>
        </w:numPr>
        <w:jc w:val="both"/>
      </w:pPr>
      <w:r w:rsidRPr="0059753C">
        <w:rPr>
          <w:b/>
          <w:bCs/>
        </w:rPr>
        <w:t>Ratios &amp; interprétation</w:t>
      </w:r>
      <w:r w:rsidRPr="00F47DA9">
        <w:t xml:space="preserve"> (structure, liquidité, endettement, rentabilité, délais).</w:t>
      </w:r>
    </w:p>
    <w:p w14:paraId="632DDEF4" w14:textId="3D126196" w:rsidR="00F47DA9" w:rsidRPr="00F47DA9" w:rsidRDefault="00F47DA9" w:rsidP="00F47DA9">
      <w:pPr>
        <w:pStyle w:val="Titre1"/>
        <w:rPr>
          <w:lang w:val="en-US"/>
        </w:rPr>
      </w:pPr>
      <w:bookmarkStart w:id="3" w:name="étapes-de-la-démarche"/>
      <w:bookmarkStart w:id="4" w:name="X069e4eca5932838bd6b61bbce08548bcfe1592a"/>
      <w:bookmarkEnd w:id="3"/>
      <w:r w:rsidRPr="00F47DA9">
        <w:rPr>
          <w:lang w:val="en-US"/>
        </w:rPr>
        <w:t>4) Vigilances ANC 2022</w:t>
      </w:r>
      <w:r w:rsidRPr="00F47DA9">
        <w:rPr>
          <w:lang w:val="en-US"/>
        </w:rPr>
        <w:noBreakHyphen/>
        <w:t>06</w:t>
      </w:r>
    </w:p>
    <w:p w14:paraId="71CF1EB7" w14:textId="77777777" w:rsidR="00F47DA9" w:rsidRPr="00F47DA9" w:rsidRDefault="00F47DA9" w:rsidP="0059753C">
      <w:pPr>
        <w:pStyle w:val="Paragraphedeliste"/>
        <w:numPr>
          <w:ilvl w:val="0"/>
          <w:numId w:val="186"/>
        </w:numPr>
        <w:jc w:val="both"/>
      </w:pPr>
      <w:r w:rsidRPr="0059753C">
        <w:rPr>
          <w:b/>
          <w:bCs/>
        </w:rPr>
        <w:t>Résultat exceptionnel</w:t>
      </w:r>
      <w:r w:rsidRPr="00F47DA9">
        <w:t xml:space="preserve"> : réservé aux </w:t>
      </w:r>
      <w:r w:rsidRPr="0059753C">
        <w:rPr>
          <w:b/>
          <w:bCs/>
        </w:rPr>
        <w:t>produits/charges directement liés</w:t>
      </w:r>
      <w:r w:rsidRPr="00F47DA9">
        <w:t xml:space="preserve"> à un </w:t>
      </w:r>
      <w:r w:rsidRPr="0059753C">
        <w:rPr>
          <w:b/>
          <w:bCs/>
        </w:rPr>
        <w:t>événement majeur et inhabituel</w:t>
      </w:r>
      <w:r w:rsidRPr="00F47DA9">
        <w:t xml:space="preserve"> (critères de matérialité et de non</w:t>
      </w:r>
      <w:r w:rsidRPr="00F47DA9">
        <w:noBreakHyphen/>
        <w:t xml:space="preserve">récurrence). Les charges qui auraient existé </w:t>
      </w:r>
      <w:r w:rsidRPr="0059753C">
        <w:rPr>
          <w:b/>
          <w:bCs/>
        </w:rPr>
        <w:t>même sans l’événement</w:t>
      </w:r>
      <w:r w:rsidRPr="00F47DA9">
        <w:t xml:space="preserve"> restent en </w:t>
      </w:r>
      <w:r w:rsidRPr="0059753C">
        <w:rPr>
          <w:b/>
          <w:bCs/>
        </w:rPr>
        <w:t>exploitation</w:t>
      </w:r>
      <w:r w:rsidRPr="00F47DA9">
        <w:t>.</w:t>
      </w:r>
    </w:p>
    <w:p w14:paraId="31DA4340" w14:textId="77777777" w:rsidR="00F47DA9" w:rsidRPr="00F47DA9" w:rsidRDefault="00F47DA9" w:rsidP="0059753C">
      <w:pPr>
        <w:pStyle w:val="Paragraphedeliste"/>
        <w:numPr>
          <w:ilvl w:val="0"/>
          <w:numId w:val="186"/>
        </w:numPr>
        <w:jc w:val="both"/>
      </w:pPr>
      <w:r w:rsidRPr="0059753C">
        <w:rPr>
          <w:b/>
          <w:bCs/>
        </w:rPr>
        <w:t>Transferts de charges</w:t>
      </w:r>
      <w:r w:rsidRPr="00F47DA9">
        <w:t xml:space="preserve"> : la mention dédiée disparaît du compte de résultat ; l’affichage </w:t>
      </w:r>
      <w:r w:rsidRPr="0059753C">
        <w:rPr>
          <w:b/>
          <w:bCs/>
        </w:rPr>
        <w:t>N</w:t>
      </w:r>
      <w:r w:rsidRPr="0059753C">
        <w:rPr>
          <w:b/>
          <w:bCs/>
        </w:rPr>
        <w:noBreakHyphen/>
        <w:t>1</w:t>
      </w:r>
      <w:r w:rsidRPr="00F47DA9">
        <w:t xml:space="preserve"> se recompose dans les postes de </w:t>
      </w:r>
      <w:r w:rsidRPr="0059753C">
        <w:rPr>
          <w:b/>
          <w:bCs/>
        </w:rPr>
        <w:t>reprises</w:t>
      </w:r>
      <w:r w:rsidRPr="00F47DA9">
        <w:t>/dotations concernés (présentation).</w:t>
      </w:r>
    </w:p>
    <w:p w14:paraId="1D52AFF7" w14:textId="77777777" w:rsidR="00F47DA9" w:rsidRPr="00F47DA9" w:rsidRDefault="00F47DA9" w:rsidP="0059753C">
      <w:pPr>
        <w:pStyle w:val="Paragraphedeliste"/>
        <w:numPr>
          <w:ilvl w:val="0"/>
          <w:numId w:val="186"/>
        </w:numPr>
        <w:jc w:val="both"/>
      </w:pPr>
      <w:r w:rsidRPr="0059753C">
        <w:rPr>
          <w:b/>
          <w:bCs/>
        </w:rPr>
        <w:t>Présentation des comptes</w:t>
      </w:r>
      <w:r w:rsidRPr="00F47DA9">
        <w:t xml:space="preserve"> : CR possible </w:t>
      </w:r>
      <w:r w:rsidRPr="0059753C">
        <w:rPr>
          <w:b/>
          <w:bCs/>
        </w:rPr>
        <w:t>en tableau ou en liste</w:t>
      </w:r>
      <w:r w:rsidRPr="00F47DA9">
        <w:t xml:space="preserve"> ; modèles de bilan/CR à respecter (base/abrégé selon la taille). </w:t>
      </w:r>
      <w:r w:rsidRPr="0059753C">
        <w:rPr>
          <w:b/>
          <w:bCs/>
        </w:rPr>
        <w:t>Tableau de flux</w:t>
      </w:r>
      <w:r w:rsidRPr="00F47DA9">
        <w:t xml:space="preserve"> possible en annexe (vivement conseillé pour l’analyse de trésorerie).</w:t>
      </w:r>
    </w:p>
    <w:p w14:paraId="083555AD" w14:textId="77777777" w:rsidR="00F47DA9" w:rsidRPr="00F47DA9" w:rsidRDefault="00F47DA9" w:rsidP="0059753C">
      <w:pPr>
        <w:pStyle w:val="Paragraphedeliste"/>
        <w:numPr>
          <w:ilvl w:val="0"/>
          <w:numId w:val="186"/>
        </w:numPr>
        <w:jc w:val="both"/>
      </w:pPr>
      <w:r w:rsidRPr="0059753C">
        <w:rPr>
          <w:b/>
          <w:bCs/>
        </w:rPr>
        <w:lastRenderedPageBreak/>
        <w:t>Première application</w:t>
      </w:r>
      <w:r w:rsidRPr="00F47DA9">
        <w:t xml:space="preserve"> : </w:t>
      </w:r>
      <w:r w:rsidRPr="0059753C">
        <w:rPr>
          <w:b/>
          <w:bCs/>
        </w:rPr>
        <w:t>pas de retraitement des comptes antérieurs</w:t>
      </w:r>
      <w:r w:rsidRPr="00F47DA9">
        <w:t xml:space="preserve"> sur le fond ; </w:t>
      </w:r>
      <w:r w:rsidRPr="0059753C">
        <w:rPr>
          <w:b/>
          <w:bCs/>
        </w:rPr>
        <w:t>N</w:t>
      </w:r>
      <w:r w:rsidRPr="0059753C">
        <w:rPr>
          <w:b/>
          <w:bCs/>
        </w:rPr>
        <w:noBreakHyphen/>
        <w:t>1</w:t>
      </w:r>
      <w:r w:rsidRPr="00F47DA9">
        <w:t xml:space="preserve"> peut être </w:t>
      </w:r>
      <w:r w:rsidRPr="0059753C">
        <w:rPr>
          <w:b/>
          <w:bCs/>
        </w:rPr>
        <w:t>reclassé</w:t>
      </w:r>
      <w:r w:rsidRPr="00F47DA9">
        <w:t xml:space="preserve"> (affichage) pour coller au nouveau modèle.</w:t>
      </w:r>
    </w:p>
    <w:p w14:paraId="01247125" w14:textId="77777777" w:rsidR="00F47DA9" w:rsidRPr="00F47DA9" w:rsidRDefault="00F47DA9" w:rsidP="00F47DA9">
      <w:pPr>
        <w:jc w:val="both"/>
      </w:pPr>
      <w:r w:rsidRPr="00F47DA9">
        <w:rPr>
          <w:b/>
          <w:bCs/>
        </w:rPr>
        <w:t>Bon réflexe</w:t>
      </w:r>
      <w:r w:rsidRPr="00F47DA9">
        <w:t> : tracer dans l’annexe les reclassements de présentation et les effets d’un événement majeur (périmètre, dates, montants, suites) afin de fiabiliser la lecture des SIG et des ratios.</w:t>
      </w:r>
    </w:p>
    <w:bookmarkEnd w:id="4"/>
    <w:p w14:paraId="3F7C05A9" w14:textId="77777777" w:rsidR="00F47DA9" w:rsidRPr="00F47DA9" w:rsidRDefault="00F47DA9" w:rsidP="00F47DA9">
      <w:pPr>
        <w:pStyle w:val="Titre1"/>
      </w:pPr>
      <w:r w:rsidRPr="00F47DA9">
        <w:t>5) Soldes Intermédiaires de Gestion (SIG)</w:t>
      </w:r>
    </w:p>
    <w:p w14:paraId="13F1FA0A" w14:textId="77777777" w:rsidR="00F47DA9" w:rsidRPr="00F47DA9" w:rsidRDefault="00F47DA9" w:rsidP="00F47DA9">
      <w:pPr>
        <w:pStyle w:val="Titre2"/>
      </w:pPr>
      <w:r w:rsidRPr="00F47DA9">
        <w:t>5.1 Logique générale</w:t>
      </w:r>
    </w:p>
    <w:p w14:paraId="45121CB6" w14:textId="77777777" w:rsidR="00F47DA9" w:rsidRPr="00F47DA9" w:rsidRDefault="00F47DA9" w:rsidP="00F47DA9">
      <w:pPr>
        <w:jc w:val="both"/>
      </w:pPr>
      <w:r w:rsidRPr="00F47DA9">
        <w:t xml:space="preserve">Les SIG détaillent, </w:t>
      </w:r>
      <w:r w:rsidRPr="00F47DA9">
        <w:rPr>
          <w:b/>
          <w:bCs/>
        </w:rPr>
        <w:t>par étages</w:t>
      </w:r>
      <w:r w:rsidRPr="00F47DA9">
        <w:t xml:space="preserve">, la formation du résultat : </w:t>
      </w:r>
      <w:r w:rsidRPr="00F47DA9">
        <w:rPr>
          <w:b/>
          <w:bCs/>
        </w:rPr>
        <w:t>marge commerciale</w:t>
      </w:r>
      <w:r w:rsidRPr="00F47DA9">
        <w:t xml:space="preserve"> (si négoce), </w:t>
      </w:r>
      <w:r w:rsidRPr="00F47DA9">
        <w:rPr>
          <w:b/>
          <w:bCs/>
        </w:rPr>
        <w:t>production de l’exercice</w:t>
      </w:r>
      <w:r w:rsidRPr="00F47DA9">
        <w:t xml:space="preserve">, </w:t>
      </w:r>
      <w:r w:rsidRPr="00F47DA9">
        <w:rPr>
          <w:b/>
          <w:bCs/>
        </w:rPr>
        <w:t>valeur ajoutée</w:t>
      </w:r>
      <w:r w:rsidRPr="00F47DA9">
        <w:t xml:space="preserve">, </w:t>
      </w:r>
      <w:r w:rsidRPr="00F47DA9">
        <w:rPr>
          <w:b/>
          <w:bCs/>
        </w:rPr>
        <w:t>EBE</w:t>
      </w:r>
      <w:r w:rsidRPr="00F47DA9">
        <w:t xml:space="preserve">, </w:t>
      </w:r>
      <w:r w:rsidRPr="00F47DA9">
        <w:rPr>
          <w:b/>
          <w:bCs/>
        </w:rPr>
        <w:t>résultat d’exploitation</w:t>
      </w:r>
      <w:r w:rsidRPr="00F47DA9">
        <w:t xml:space="preserve">, </w:t>
      </w:r>
      <w:r w:rsidRPr="00F47DA9">
        <w:rPr>
          <w:b/>
          <w:bCs/>
        </w:rPr>
        <w:t>résultat financier</w:t>
      </w:r>
      <w:r w:rsidRPr="00F47DA9">
        <w:t xml:space="preserve">, </w:t>
      </w:r>
      <w:r w:rsidRPr="00F47DA9">
        <w:rPr>
          <w:b/>
          <w:bCs/>
        </w:rPr>
        <w:t>RCAI</w:t>
      </w:r>
      <w:r w:rsidRPr="00F47DA9">
        <w:t xml:space="preserve">, </w:t>
      </w:r>
      <w:r w:rsidRPr="00F47DA9">
        <w:rPr>
          <w:b/>
          <w:bCs/>
        </w:rPr>
        <w:t>résultat exceptionnel</w:t>
      </w:r>
      <w:r w:rsidRPr="00F47DA9">
        <w:t xml:space="preserve">, </w:t>
      </w:r>
      <w:r w:rsidRPr="00F47DA9">
        <w:rPr>
          <w:b/>
          <w:bCs/>
        </w:rPr>
        <w:t>résultat net</w:t>
      </w:r>
      <w:r w:rsidRPr="00F47DA9">
        <w:t>.</w:t>
      </w:r>
    </w:p>
    <w:p w14:paraId="62E44C1B" w14:textId="77777777" w:rsidR="00F47DA9" w:rsidRPr="00F47DA9" w:rsidRDefault="00F47DA9" w:rsidP="00F47DA9">
      <w:pPr>
        <w:pStyle w:val="Titre2"/>
      </w:pPr>
      <w:bookmarkStart w:id="5" w:name="logique-générale"/>
      <w:bookmarkStart w:id="6" w:name="X8d76eccaaedf463bae44f47f6245a11c01e95e7"/>
      <w:bookmarkEnd w:id="5"/>
      <w:r w:rsidRPr="00F47DA9">
        <w:t xml:space="preserve">5.2 Présentation (format « liste » conforme PCG) — </w:t>
      </w:r>
      <w:r w:rsidRPr="00F47DA9">
        <w:rPr>
          <w:i/>
          <w:iCs/>
        </w:rPr>
        <w:t>repères de comptes</w:t>
      </w:r>
    </w:p>
    <w:p w14:paraId="6B48876A" w14:textId="77777777" w:rsidR="00F47DA9" w:rsidRPr="00F47DA9" w:rsidRDefault="00F47DA9" w:rsidP="00F47DA9">
      <w:pPr>
        <w:jc w:val="both"/>
      </w:pPr>
      <w:r w:rsidRPr="00F47DA9">
        <w:t>Les libellés ci</w:t>
      </w:r>
      <w:r w:rsidRPr="00F47DA9">
        <w:noBreakHyphen/>
        <w:t>dessous suivent la structure attendue. Les références de comptes sont indicatives (adapter selon le plan interne) :</w:t>
      </w:r>
    </w:p>
    <w:p w14:paraId="1552FC5B" w14:textId="77777777" w:rsid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Marge commerciale</w:t>
      </w:r>
      <w:r w:rsidRPr="00F47DA9">
        <w:t xml:space="preserve"> </w:t>
      </w:r>
      <w:r w:rsidRPr="0059753C">
        <w:rPr>
          <w:i/>
          <w:iCs/>
        </w:rPr>
        <w:t>(négoce)</w:t>
      </w:r>
    </w:p>
    <w:p w14:paraId="587FE504" w14:textId="6F46AB79" w:rsidR="00F47DA9" w:rsidRP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Ventes de marchandises</w:t>
      </w:r>
      <w:r w:rsidRPr="00F47DA9">
        <w:t> (707, sous</w:t>
      </w:r>
      <w:r w:rsidRPr="00F47DA9">
        <w:noBreakHyphen/>
        <w:t xml:space="preserve">comptes 708 liés) </w:t>
      </w:r>
      <w:r w:rsidRPr="0059753C">
        <w:rPr>
          <w:b/>
          <w:bCs/>
        </w:rPr>
        <w:t>–</w:t>
      </w:r>
      <w:r w:rsidRPr="00F47DA9">
        <w:t xml:space="preserve"> </w:t>
      </w:r>
      <w:r w:rsidRPr="0059753C">
        <w:rPr>
          <w:b/>
          <w:bCs/>
        </w:rPr>
        <w:t>Coût d’achat des marchandises vendues</w:t>
      </w:r>
      <w:r w:rsidRPr="00F47DA9">
        <w:t> (607 ± 6037, frais 608, rabais 609)</w:t>
      </w:r>
    </w:p>
    <w:p w14:paraId="661D02BD" w14:textId="77777777" w:rsid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Production de l’exercice</w:t>
      </w:r>
      <w:r w:rsidRPr="00F47DA9">
        <w:t xml:space="preserve"> </w:t>
      </w:r>
      <w:r w:rsidRPr="0059753C">
        <w:rPr>
          <w:i/>
          <w:iCs/>
        </w:rPr>
        <w:t>(producteurs)</w:t>
      </w:r>
    </w:p>
    <w:p w14:paraId="2F4FDAF6" w14:textId="052D267D" w:rsid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Production vendue</w:t>
      </w:r>
      <w:r w:rsidRPr="00F47DA9">
        <w:t> (701 à 706, 708 liés, neutralisations 7091…7096)</w:t>
      </w:r>
    </w:p>
    <w:p w14:paraId="3D81BFDE" w14:textId="302A41AF" w:rsidR="00F47DA9" w:rsidRP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± Production stockée</w:t>
      </w:r>
      <w:r w:rsidRPr="00F47DA9">
        <w:t xml:space="preserve"> (71) ; </w:t>
      </w:r>
      <w:r w:rsidRPr="0059753C">
        <w:rPr>
          <w:b/>
          <w:bCs/>
        </w:rPr>
        <w:t>+ Production immobilisée</w:t>
      </w:r>
      <w:r w:rsidRPr="00F47DA9">
        <w:t> (72)</w:t>
      </w:r>
    </w:p>
    <w:p w14:paraId="19C7E367" w14:textId="77777777" w:rsid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Valeur ajoutée (VA)</w:t>
      </w:r>
    </w:p>
    <w:p w14:paraId="35AA7354" w14:textId="602699DC" w:rsidR="00F47DA9" w:rsidRP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F47DA9">
        <w:t>(</w:t>
      </w:r>
      <w:r w:rsidRPr="0059753C">
        <w:rPr>
          <w:b/>
          <w:bCs/>
        </w:rPr>
        <w:t>Marge commerciale + Production</w:t>
      </w:r>
      <w:r w:rsidRPr="00F47DA9">
        <w:t xml:space="preserve">) </w:t>
      </w:r>
      <w:r w:rsidRPr="0059753C">
        <w:rPr>
          <w:b/>
          <w:bCs/>
        </w:rPr>
        <w:t>– Consommations externes</w:t>
      </w:r>
      <w:r w:rsidRPr="00F47DA9">
        <w:t> (60, 61</w:t>
      </w:r>
      <w:r w:rsidRPr="0059753C">
        <w:rPr>
          <w:i/>
          <w:iCs/>
        </w:rPr>
        <w:t> [sauf 619], 62</w:t>
      </w:r>
      <w:r w:rsidRPr="00F47DA9">
        <w:t> [sauf 629] avec traitement 608/609 au poste d’origine)</w:t>
      </w:r>
    </w:p>
    <w:p w14:paraId="4F3DD4E3" w14:textId="77777777" w:rsid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Excédent Brut d’Exploitation (EBE)</w:t>
      </w:r>
    </w:p>
    <w:p w14:paraId="67172286" w14:textId="43E96B1B" w:rsidR="00F47DA9" w:rsidRP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VA</w:t>
      </w:r>
      <w:r w:rsidRPr="00F47DA9">
        <w:t xml:space="preserve"> </w:t>
      </w:r>
      <w:r w:rsidRPr="0059753C">
        <w:rPr>
          <w:b/>
          <w:bCs/>
        </w:rPr>
        <w:t>+ Subventions d’exploitation</w:t>
      </w:r>
      <w:r w:rsidRPr="00F47DA9">
        <w:t xml:space="preserve"> (74, sauf 747) </w:t>
      </w:r>
      <w:r w:rsidRPr="0059753C">
        <w:rPr>
          <w:b/>
          <w:bCs/>
        </w:rPr>
        <w:t>– Impôts &amp; taxes</w:t>
      </w:r>
      <w:r w:rsidRPr="00F47DA9">
        <w:t xml:space="preserve"> (63) </w:t>
      </w:r>
      <w:r w:rsidRPr="0059753C">
        <w:rPr>
          <w:b/>
          <w:bCs/>
        </w:rPr>
        <w:t>– Charges de personnel</w:t>
      </w:r>
      <w:r w:rsidRPr="00F47DA9">
        <w:t> (641, 645, 647, 648 net des 649)</w:t>
      </w:r>
    </w:p>
    <w:p w14:paraId="7C1C59BC" w14:textId="77777777" w:rsid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Résultat d’exploitation (RE)</w:t>
      </w:r>
    </w:p>
    <w:p w14:paraId="7D9453AE" w14:textId="6CBED102" w:rsidR="00F47DA9" w:rsidRP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EBE</w:t>
      </w:r>
      <w:r w:rsidRPr="00F47DA9">
        <w:t xml:space="preserve"> </w:t>
      </w:r>
      <w:r w:rsidRPr="0059753C">
        <w:rPr>
          <w:b/>
          <w:bCs/>
        </w:rPr>
        <w:t>+ Reprises d’exploitation</w:t>
      </w:r>
      <w:r w:rsidRPr="00F47DA9">
        <w:t xml:space="preserve"> (78x) </w:t>
      </w:r>
      <w:r w:rsidRPr="0059753C">
        <w:rPr>
          <w:b/>
          <w:bCs/>
        </w:rPr>
        <w:t>+ Autres produits d’exploitation</w:t>
      </w:r>
      <w:r w:rsidRPr="00F47DA9">
        <w:t xml:space="preserve"> (758) </w:t>
      </w:r>
      <w:r w:rsidRPr="0059753C">
        <w:rPr>
          <w:b/>
          <w:bCs/>
        </w:rPr>
        <w:t>– Dotations exploitation</w:t>
      </w:r>
      <w:r w:rsidRPr="00F47DA9">
        <w:t xml:space="preserve"> (68x) </w:t>
      </w:r>
      <w:r w:rsidRPr="0059753C">
        <w:rPr>
          <w:b/>
          <w:bCs/>
        </w:rPr>
        <w:t>– Autres charges d’exploitation</w:t>
      </w:r>
      <w:r w:rsidRPr="00F47DA9">
        <w:t xml:space="preserve"> (658)</w:t>
      </w:r>
    </w:p>
    <w:p w14:paraId="59D39D01" w14:textId="77777777" w:rsid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Résultat financier (RF)</w:t>
      </w:r>
    </w:p>
    <w:p w14:paraId="3E5B34B8" w14:textId="6F6530A3" w:rsidR="00F47DA9" w:rsidRP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Produits financiers</w:t>
      </w:r>
      <w:r w:rsidRPr="00F47DA9">
        <w:t xml:space="preserve"> (761…767x) </w:t>
      </w:r>
      <w:r w:rsidRPr="0059753C">
        <w:rPr>
          <w:b/>
          <w:bCs/>
        </w:rPr>
        <w:t>– Charges financières</w:t>
      </w:r>
      <w:r w:rsidRPr="00F47DA9">
        <w:t xml:space="preserve"> (661…667x)</w:t>
      </w:r>
    </w:p>
    <w:p w14:paraId="45B6D534" w14:textId="77777777" w:rsid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Résultat courant avant impôt (RCAI)</w:t>
      </w:r>
    </w:p>
    <w:p w14:paraId="4C025015" w14:textId="336A3402" w:rsidR="00F47DA9" w:rsidRP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RE ± RF</w:t>
      </w:r>
    </w:p>
    <w:p w14:paraId="25A07F2B" w14:textId="77777777" w:rsid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Résultat exceptionnel</w:t>
      </w:r>
    </w:p>
    <w:p w14:paraId="0FC71C49" w14:textId="474F9699" w:rsidR="00F47DA9" w:rsidRP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Produits exceptionnels</w:t>
      </w:r>
      <w:r w:rsidRPr="00F47DA9">
        <w:t xml:space="preserve"> (77, 787) </w:t>
      </w:r>
      <w:r w:rsidRPr="0059753C">
        <w:rPr>
          <w:b/>
          <w:bCs/>
        </w:rPr>
        <w:t>– Charges exceptionnelles</w:t>
      </w:r>
      <w:r w:rsidRPr="00F47DA9">
        <w:t xml:space="preserve"> (67, 687)</w:t>
      </w:r>
    </w:p>
    <w:p w14:paraId="13214F0F" w14:textId="77777777" w:rsid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Résultat net</w:t>
      </w:r>
    </w:p>
    <w:p w14:paraId="6494CA26" w14:textId="535136E2" w:rsidR="00F47DA9" w:rsidRPr="00F47DA9" w:rsidRDefault="00F47DA9" w:rsidP="0059753C">
      <w:pPr>
        <w:pStyle w:val="Paragraphedeliste"/>
        <w:numPr>
          <w:ilvl w:val="0"/>
          <w:numId w:val="185"/>
        </w:numPr>
        <w:jc w:val="both"/>
      </w:pPr>
      <w:r w:rsidRPr="0059753C">
        <w:rPr>
          <w:b/>
          <w:bCs/>
        </w:rPr>
        <w:t>RCAI + Résultat exceptionnel – Participation (691) – IS (695, 696, 6981/6989/699)</w:t>
      </w:r>
    </w:p>
    <w:p w14:paraId="3B1C0566" w14:textId="77777777" w:rsidR="00F47DA9" w:rsidRPr="00F47DA9" w:rsidRDefault="00F47DA9" w:rsidP="00F47DA9">
      <w:pPr>
        <w:jc w:val="both"/>
      </w:pPr>
      <w:r w:rsidRPr="00F47DA9">
        <w:rPr>
          <w:i/>
          <w:iCs/>
        </w:rPr>
        <w:t>Notes usuelles</w:t>
      </w:r>
      <w:r w:rsidRPr="00F47DA9">
        <w:t xml:space="preserve"> : subdivisions 708/608/609 affectées aux postes auxquels elles se rapportent ; soldes 6031/6032/6037 et 71 </w:t>
      </w:r>
      <w:r w:rsidRPr="00F47DA9">
        <w:rPr>
          <w:b/>
          <w:bCs/>
        </w:rPr>
        <w:t>créditeurs ou débiteurs</w:t>
      </w:r>
      <w:r w:rsidRPr="00F47DA9">
        <w:t xml:space="preserve"> selon variation ; adapter pour les activités spécifiques (commerce avec BFR structurellement négatif, services sans marge commerciale, etc.).</w:t>
      </w:r>
    </w:p>
    <w:p w14:paraId="718113C3" w14:textId="77777777" w:rsidR="00F47DA9" w:rsidRPr="00F47DA9" w:rsidRDefault="00F47DA9" w:rsidP="0059753C">
      <w:pPr>
        <w:pStyle w:val="Titre2"/>
      </w:pPr>
      <w:bookmarkStart w:id="7" w:name="soldes-intermédiaires-de-gestion-sig"/>
      <w:bookmarkStart w:id="8" w:name="X674db7d4b7e6e9ee9101c70b58e7d9369077c55"/>
      <w:bookmarkEnd w:id="6"/>
      <w:bookmarkEnd w:id="7"/>
      <w:r w:rsidRPr="00F47DA9">
        <w:t>6) Capacité d’autofinancement (CAF) — détermination normalisée</w:t>
      </w:r>
    </w:p>
    <w:p w14:paraId="7FE01819" w14:textId="77777777" w:rsidR="00F47DA9" w:rsidRPr="00F47DA9" w:rsidRDefault="00F47DA9" w:rsidP="00F47DA9">
      <w:pPr>
        <w:jc w:val="both"/>
      </w:pPr>
      <w:r w:rsidRPr="00F47DA9">
        <w:rPr>
          <w:b/>
          <w:bCs/>
        </w:rPr>
        <w:t>Idée</w:t>
      </w:r>
      <w:r w:rsidRPr="00F47DA9">
        <w:t> : partir de l’</w:t>
      </w:r>
      <w:r w:rsidRPr="00F47DA9">
        <w:rPr>
          <w:b/>
          <w:bCs/>
        </w:rPr>
        <w:t>EBE</w:t>
      </w:r>
      <w:r w:rsidRPr="00F47DA9">
        <w:t xml:space="preserve">, intégrer les </w:t>
      </w:r>
      <w:r w:rsidRPr="00F47DA9">
        <w:rPr>
          <w:b/>
          <w:bCs/>
        </w:rPr>
        <w:t>autres produits/charges</w:t>
      </w:r>
      <w:r w:rsidRPr="00F47DA9">
        <w:t xml:space="preserve"> (hors cessions), puis </w:t>
      </w:r>
      <w:r w:rsidRPr="00F47DA9">
        <w:rPr>
          <w:b/>
          <w:bCs/>
        </w:rPr>
        <w:t>financier</w:t>
      </w:r>
      <w:r w:rsidRPr="00F47DA9">
        <w:t xml:space="preserve"> et </w:t>
      </w:r>
      <w:r w:rsidRPr="00F47DA9">
        <w:rPr>
          <w:b/>
          <w:bCs/>
        </w:rPr>
        <w:t>exceptionnel</w:t>
      </w:r>
      <w:r w:rsidRPr="00F47DA9">
        <w:t xml:space="preserve"> en excluant </w:t>
      </w:r>
      <w:r w:rsidRPr="00F47DA9">
        <w:rPr>
          <w:b/>
          <w:bCs/>
        </w:rPr>
        <w:t>amortissements/provisions</w:t>
      </w:r>
      <w:r w:rsidRPr="00F47DA9">
        <w:t xml:space="preserve"> et les </w:t>
      </w:r>
      <w:r w:rsidRPr="00F47DA9">
        <w:rPr>
          <w:b/>
          <w:bCs/>
        </w:rPr>
        <w:t>cessions</w:t>
      </w:r>
      <w:r w:rsidRPr="00F47DA9">
        <w:t xml:space="preserve"> (valeurs comptables et produits de cession) afin d’obtenir un </w:t>
      </w:r>
      <w:r w:rsidRPr="00F47DA9">
        <w:rPr>
          <w:b/>
          <w:bCs/>
        </w:rPr>
        <w:t>flux potentiel</w:t>
      </w:r>
      <w:r w:rsidRPr="00F47DA9">
        <w:t xml:space="preserve"> récurrent.</w:t>
      </w:r>
    </w:p>
    <w:p w14:paraId="40162BDA" w14:textId="77777777" w:rsidR="00F47DA9" w:rsidRDefault="00F47DA9" w:rsidP="00F47DA9">
      <w:pPr>
        <w:numPr>
          <w:ilvl w:val="0"/>
          <w:numId w:val="174"/>
        </w:numPr>
        <w:jc w:val="both"/>
      </w:pPr>
      <w:r w:rsidRPr="00F47DA9">
        <w:rPr>
          <w:b/>
          <w:bCs/>
        </w:rPr>
        <w:lastRenderedPageBreak/>
        <w:t>CAF =</w:t>
      </w:r>
    </w:p>
    <w:p w14:paraId="7F0C4F7E" w14:textId="77777777" w:rsidR="00F47DA9" w:rsidRDefault="00F47DA9" w:rsidP="007748DF">
      <w:pPr>
        <w:spacing w:after="0" w:line="240" w:lineRule="auto"/>
        <w:ind w:left="1080"/>
        <w:jc w:val="both"/>
      </w:pPr>
      <w:r w:rsidRPr="00F47DA9">
        <w:t>EBE</w:t>
      </w:r>
    </w:p>
    <w:p w14:paraId="77A8DDE5" w14:textId="77777777" w:rsidR="00F47DA9" w:rsidRDefault="00F47DA9" w:rsidP="007748DF">
      <w:pPr>
        <w:spacing w:after="0" w:line="240" w:lineRule="auto"/>
        <w:ind w:left="1080"/>
        <w:jc w:val="both"/>
      </w:pPr>
      <w:r w:rsidRPr="003A5585">
        <w:rPr>
          <w:b/>
          <w:bCs/>
        </w:rPr>
        <w:t>+</w:t>
      </w:r>
      <w:r w:rsidRPr="00F47DA9">
        <w:t xml:space="preserve"> autres </w:t>
      </w:r>
      <w:r w:rsidRPr="003A5585">
        <w:rPr>
          <w:b/>
          <w:bCs/>
        </w:rPr>
        <w:t>produits d’exploitation</w:t>
      </w:r>
      <w:r w:rsidRPr="00F47DA9">
        <w:t xml:space="preserve"> (hors produits de cession)</w:t>
      </w:r>
    </w:p>
    <w:p w14:paraId="008FE335" w14:textId="00C1F31D" w:rsidR="00F47DA9" w:rsidRDefault="00F47DA9" w:rsidP="007748DF">
      <w:pPr>
        <w:pStyle w:val="Paragraphedeliste"/>
        <w:numPr>
          <w:ilvl w:val="0"/>
          <w:numId w:val="180"/>
        </w:numPr>
        <w:spacing w:after="0" w:line="240" w:lineRule="auto"/>
        <w:jc w:val="both"/>
      </w:pPr>
      <w:r w:rsidRPr="00F47DA9">
        <w:t xml:space="preserve">autres </w:t>
      </w:r>
      <w:r w:rsidRPr="0059753C">
        <w:rPr>
          <w:b/>
          <w:bCs/>
        </w:rPr>
        <w:t>charges d’exploitation</w:t>
      </w:r>
      <w:r w:rsidRPr="00F47DA9">
        <w:t xml:space="preserve"> (hors VCE des cessions)</w:t>
      </w:r>
    </w:p>
    <w:p w14:paraId="0A3D4A5C" w14:textId="77777777" w:rsidR="00F47DA9" w:rsidRDefault="00F47DA9" w:rsidP="007748DF">
      <w:pPr>
        <w:spacing w:after="0" w:line="240" w:lineRule="auto"/>
        <w:ind w:left="1080"/>
        <w:jc w:val="both"/>
      </w:pPr>
      <w:r w:rsidRPr="003A5585">
        <w:rPr>
          <w:b/>
          <w:bCs/>
        </w:rPr>
        <w:t>±</w:t>
      </w:r>
      <w:r w:rsidRPr="00F47DA9">
        <w:t xml:space="preserve"> </w:t>
      </w:r>
      <w:proofErr w:type="spellStart"/>
      <w:r w:rsidRPr="00F47DA9">
        <w:t>quote</w:t>
      </w:r>
      <w:r w:rsidRPr="00F47DA9">
        <w:noBreakHyphen/>
        <w:t>parts</w:t>
      </w:r>
      <w:proofErr w:type="spellEnd"/>
      <w:r w:rsidRPr="00F47DA9">
        <w:t xml:space="preserve"> sur opérations en commun</w:t>
      </w:r>
    </w:p>
    <w:p w14:paraId="64490485" w14:textId="77777777" w:rsidR="00F47DA9" w:rsidRDefault="00F47DA9" w:rsidP="007748DF">
      <w:pPr>
        <w:spacing w:after="0" w:line="240" w:lineRule="auto"/>
        <w:ind w:left="1080"/>
        <w:jc w:val="both"/>
      </w:pPr>
      <w:r w:rsidRPr="003A5585">
        <w:rPr>
          <w:b/>
          <w:bCs/>
        </w:rPr>
        <w:t>+</w:t>
      </w:r>
      <w:r w:rsidRPr="00F47DA9">
        <w:t xml:space="preserve"> </w:t>
      </w:r>
      <w:r w:rsidRPr="003A5585">
        <w:rPr>
          <w:b/>
          <w:bCs/>
        </w:rPr>
        <w:t>produits financiers</w:t>
      </w:r>
      <w:r w:rsidRPr="00F47DA9">
        <w:t xml:space="preserve"> (hors reprises)</w:t>
      </w:r>
    </w:p>
    <w:p w14:paraId="76B9C7C4" w14:textId="2526E28C" w:rsidR="00F47DA9" w:rsidRDefault="00F47DA9" w:rsidP="007748DF">
      <w:pPr>
        <w:pStyle w:val="Paragraphedeliste"/>
        <w:numPr>
          <w:ilvl w:val="0"/>
          <w:numId w:val="180"/>
        </w:numPr>
        <w:spacing w:after="0" w:line="240" w:lineRule="auto"/>
        <w:jc w:val="both"/>
      </w:pPr>
      <w:r w:rsidRPr="0059753C">
        <w:rPr>
          <w:b/>
          <w:bCs/>
        </w:rPr>
        <w:t>charges financières</w:t>
      </w:r>
      <w:r w:rsidRPr="00F47DA9">
        <w:t xml:space="preserve"> (hors dotations dépréciations/provisions financières)</w:t>
      </w:r>
    </w:p>
    <w:p w14:paraId="1C7A287F" w14:textId="77777777" w:rsidR="00F47DA9" w:rsidRDefault="00F47DA9" w:rsidP="007748DF">
      <w:pPr>
        <w:spacing w:after="0" w:line="240" w:lineRule="auto"/>
        <w:ind w:left="1080"/>
        <w:jc w:val="both"/>
      </w:pPr>
      <w:r w:rsidRPr="003A5585">
        <w:rPr>
          <w:b/>
          <w:bCs/>
        </w:rPr>
        <w:t>+</w:t>
      </w:r>
      <w:r w:rsidRPr="00F47DA9">
        <w:t xml:space="preserve"> </w:t>
      </w:r>
      <w:r w:rsidRPr="003A5585">
        <w:rPr>
          <w:b/>
          <w:bCs/>
        </w:rPr>
        <w:t>produits exceptionnels</w:t>
      </w:r>
      <w:r w:rsidRPr="00F47DA9">
        <w:t xml:space="preserve"> (hors produits de cession et reprises)</w:t>
      </w:r>
    </w:p>
    <w:p w14:paraId="10A7BB26" w14:textId="29D1C4FE" w:rsidR="00F47DA9" w:rsidRDefault="00F47DA9" w:rsidP="007748DF">
      <w:pPr>
        <w:pStyle w:val="Paragraphedeliste"/>
        <w:numPr>
          <w:ilvl w:val="0"/>
          <w:numId w:val="180"/>
        </w:numPr>
        <w:spacing w:after="0" w:line="240" w:lineRule="auto"/>
        <w:jc w:val="both"/>
      </w:pPr>
      <w:r w:rsidRPr="0059753C">
        <w:rPr>
          <w:b/>
          <w:bCs/>
        </w:rPr>
        <w:t>charges exceptionnelles</w:t>
      </w:r>
      <w:r w:rsidRPr="00F47DA9">
        <w:t xml:space="preserve"> (hors VCE et hors dotations exceptionnelles)</w:t>
      </w:r>
    </w:p>
    <w:p w14:paraId="18FE05E9" w14:textId="0AC1AD27" w:rsidR="00F47DA9" w:rsidRDefault="00F47DA9" w:rsidP="007748DF">
      <w:pPr>
        <w:pStyle w:val="Paragraphedeliste"/>
        <w:numPr>
          <w:ilvl w:val="0"/>
          <w:numId w:val="180"/>
        </w:numPr>
        <w:spacing w:after="0" w:line="240" w:lineRule="auto"/>
        <w:jc w:val="both"/>
      </w:pPr>
      <w:r w:rsidRPr="0059753C">
        <w:rPr>
          <w:b/>
          <w:bCs/>
        </w:rPr>
        <w:t>participation</w:t>
      </w:r>
    </w:p>
    <w:p w14:paraId="53096573" w14:textId="614E7B8A" w:rsidR="00F47DA9" w:rsidRPr="00F47DA9" w:rsidRDefault="00F47DA9" w:rsidP="007748DF">
      <w:pPr>
        <w:pStyle w:val="Paragraphedeliste"/>
        <w:numPr>
          <w:ilvl w:val="0"/>
          <w:numId w:val="180"/>
        </w:numPr>
        <w:spacing w:after="0" w:line="240" w:lineRule="auto"/>
        <w:jc w:val="both"/>
      </w:pPr>
      <w:r w:rsidRPr="0059753C">
        <w:rPr>
          <w:b/>
          <w:bCs/>
        </w:rPr>
        <w:t>impôt sur les bénéfices</w:t>
      </w:r>
      <w:r w:rsidRPr="00F47DA9">
        <w:t>.</w:t>
      </w:r>
    </w:p>
    <w:p w14:paraId="2A85DC0C" w14:textId="77777777" w:rsidR="00F47DA9" w:rsidRPr="00F47DA9" w:rsidRDefault="00F47DA9" w:rsidP="00F47DA9">
      <w:pPr>
        <w:jc w:val="both"/>
      </w:pPr>
      <w:r w:rsidRPr="00F47DA9">
        <w:rPr>
          <w:b/>
          <w:bCs/>
        </w:rPr>
        <w:t>Astuce pédagogique</w:t>
      </w:r>
      <w:r w:rsidRPr="00F47DA9">
        <w:t xml:space="preserve"> : afficher une </w:t>
      </w:r>
      <w:r w:rsidRPr="00F47DA9">
        <w:rPr>
          <w:b/>
          <w:bCs/>
        </w:rPr>
        <w:t>passerelle RN → CAF</w:t>
      </w:r>
      <w:r w:rsidRPr="00F47DA9">
        <w:t xml:space="preserve"> (ajouts : amortissements/provisions/charges calculées ; retraits : produits calculés et cessions) pour contrôler la cohérence.</w:t>
      </w:r>
    </w:p>
    <w:p w14:paraId="750C71A8" w14:textId="77777777" w:rsidR="00F47DA9" w:rsidRPr="00F47DA9" w:rsidRDefault="00F47DA9" w:rsidP="0059753C">
      <w:pPr>
        <w:pStyle w:val="Titre1"/>
      </w:pPr>
      <w:bookmarkStart w:id="9" w:name="Xad28dd7287be9d1d595e674de68065c65b15ef4"/>
      <w:bookmarkEnd w:id="8"/>
      <w:r w:rsidRPr="00F47DA9">
        <w:t>7) Équilibres structurels — bilans « grandes masses »</w:t>
      </w:r>
    </w:p>
    <w:p w14:paraId="797126C0" w14:textId="77777777" w:rsidR="00F47DA9" w:rsidRPr="00F47DA9" w:rsidRDefault="00F47DA9" w:rsidP="0059753C">
      <w:pPr>
        <w:pStyle w:val="Titre2"/>
        <w:rPr>
          <w:lang w:val="en-US"/>
        </w:rPr>
      </w:pPr>
      <w:r w:rsidRPr="00F47DA9">
        <w:rPr>
          <w:lang w:val="en-US"/>
        </w:rPr>
        <w:t xml:space="preserve">7.1 </w:t>
      </w:r>
      <w:proofErr w:type="spellStart"/>
      <w:r w:rsidRPr="00F47DA9">
        <w:rPr>
          <w:lang w:val="en-US"/>
        </w:rPr>
        <w:t>Définitions</w:t>
      </w:r>
      <w:proofErr w:type="spellEnd"/>
      <w:r w:rsidRPr="00F47DA9">
        <w:rPr>
          <w:lang w:val="en-US"/>
        </w:rPr>
        <w:t xml:space="preserve"> &amp; </w:t>
      </w:r>
      <w:proofErr w:type="spellStart"/>
      <w:r w:rsidRPr="00F47DA9">
        <w:rPr>
          <w:lang w:val="en-US"/>
        </w:rPr>
        <w:t>formules</w:t>
      </w:r>
      <w:proofErr w:type="spellEnd"/>
    </w:p>
    <w:p w14:paraId="04E8832C" w14:textId="77777777" w:rsidR="00F47DA9" w:rsidRPr="00F47DA9" w:rsidRDefault="00F47DA9" w:rsidP="0059753C">
      <w:pPr>
        <w:pStyle w:val="Paragraphedeliste"/>
        <w:numPr>
          <w:ilvl w:val="0"/>
          <w:numId w:val="174"/>
        </w:numPr>
        <w:jc w:val="both"/>
      </w:pPr>
      <w:r w:rsidRPr="0059753C">
        <w:rPr>
          <w:b/>
          <w:bCs/>
        </w:rPr>
        <w:t>FRNG</w:t>
      </w:r>
      <w:r w:rsidRPr="00F47DA9">
        <w:t xml:space="preserve"> = </w:t>
      </w:r>
      <w:r w:rsidRPr="0059753C">
        <w:rPr>
          <w:b/>
          <w:bCs/>
        </w:rPr>
        <w:t>Capitaux permanents – Actif immobilisé</w:t>
      </w:r>
      <w:r w:rsidRPr="00F47DA9">
        <w:t>.</w:t>
      </w:r>
    </w:p>
    <w:p w14:paraId="712B6779" w14:textId="77777777" w:rsidR="00F47DA9" w:rsidRDefault="00F47DA9" w:rsidP="0059753C">
      <w:pPr>
        <w:pStyle w:val="Paragraphedeliste"/>
        <w:numPr>
          <w:ilvl w:val="0"/>
          <w:numId w:val="174"/>
        </w:numPr>
        <w:jc w:val="both"/>
      </w:pPr>
      <w:r w:rsidRPr="0059753C">
        <w:rPr>
          <w:b/>
          <w:bCs/>
        </w:rPr>
        <w:t>BFR</w:t>
      </w:r>
      <w:r w:rsidRPr="00F47DA9">
        <w:t xml:space="preserve"> (global) = </w:t>
      </w:r>
      <w:r w:rsidRPr="0059753C">
        <w:rPr>
          <w:b/>
          <w:bCs/>
        </w:rPr>
        <w:t>Actif circulant – Passif circulant</w:t>
      </w:r>
      <w:r w:rsidRPr="00F47DA9">
        <w:t>.</w:t>
      </w:r>
    </w:p>
    <w:p w14:paraId="533F930F" w14:textId="5A8A6E15" w:rsidR="00F47DA9" w:rsidRDefault="00F47DA9" w:rsidP="0059753C">
      <w:pPr>
        <w:pStyle w:val="Paragraphedeliste"/>
        <w:numPr>
          <w:ilvl w:val="1"/>
          <w:numId w:val="174"/>
        </w:numPr>
        <w:jc w:val="both"/>
      </w:pPr>
      <w:r w:rsidRPr="0059753C">
        <w:rPr>
          <w:b/>
          <w:bCs/>
        </w:rPr>
        <w:t>BFRE</w:t>
      </w:r>
      <w:r w:rsidRPr="00F47DA9">
        <w:t> = (Stocks + Créances d’exploitation + AAR d’exploitation) – (Dettes d’exploitation + PAR d’exploitation)</w:t>
      </w:r>
    </w:p>
    <w:p w14:paraId="26178FEE" w14:textId="2E2451F2" w:rsidR="00F47DA9" w:rsidRDefault="00F47DA9" w:rsidP="0059753C">
      <w:pPr>
        <w:pStyle w:val="Paragraphedeliste"/>
        <w:numPr>
          <w:ilvl w:val="1"/>
          <w:numId w:val="174"/>
        </w:numPr>
        <w:jc w:val="both"/>
      </w:pPr>
      <w:r w:rsidRPr="0059753C">
        <w:rPr>
          <w:b/>
          <w:bCs/>
        </w:rPr>
        <w:t>BFRHE</w:t>
      </w:r>
      <w:r w:rsidRPr="00F47DA9">
        <w:t> = (Autres actifs circulants) – (Autres dettes à court terme)</w:t>
      </w:r>
    </w:p>
    <w:p w14:paraId="0F1E13D1" w14:textId="77777777" w:rsidR="00F47DA9" w:rsidRPr="00F47DA9" w:rsidRDefault="00F47DA9" w:rsidP="00F47DA9">
      <w:pPr>
        <w:numPr>
          <w:ilvl w:val="0"/>
          <w:numId w:val="174"/>
        </w:numPr>
        <w:jc w:val="both"/>
      </w:pPr>
      <w:r w:rsidRPr="00F47DA9">
        <w:rPr>
          <w:b/>
          <w:bCs/>
        </w:rPr>
        <w:t>Trésorerie nette (TN)</w:t>
      </w:r>
      <w:r w:rsidRPr="00F47DA9">
        <w:t xml:space="preserve"> = </w:t>
      </w:r>
      <w:r w:rsidRPr="00F47DA9">
        <w:rPr>
          <w:b/>
          <w:bCs/>
        </w:rPr>
        <w:t>FRNG – BFR</w:t>
      </w:r>
      <w:r w:rsidRPr="00F47DA9">
        <w:t xml:space="preserve"> (= Trésorerie Actif – Trésorerie Passif).</w:t>
      </w:r>
    </w:p>
    <w:p w14:paraId="0FEAFBD7" w14:textId="77777777" w:rsidR="00F47DA9" w:rsidRPr="00F47DA9" w:rsidRDefault="00F47DA9" w:rsidP="0059753C">
      <w:pPr>
        <w:pStyle w:val="Titre2"/>
        <w:rPr>
          <w:lang w:val="en-US"/>
        </w:rPr>
      </w:pPr>
      <w:bookmarkStart w:id="10" w:name="définitions-formules"/>
      <w:bookmarkEnd w:id="10"/>
      <w:r w:rsidRPr="00F47DA9">
        <w:rPr>
          <w:lang w:val="en-US"/>
        </w:rPr>
        <w:t>7.2 Lecture type</w:t>
      </w:r>
    </w:p>
    <w:p w14:paraId="44CC2273" w14:textId="77777777" w:rsidR="00F47DA9" w:rsidRPr="00F47DA9" w:rsidRDefault="00F47DA9" w:rsidP="0059753C">
      <w:pPr>
        <w:pStyle w:val="Paragraphedeliste"/>
        <w:numPr>
          <w:ilvl w:val="0"/>
          <w:numId w:val="184"/>
        </w:numPr>
        <w:jc w:val="both"/>
      </w:pPr>
      <w:r w:rsidRPr="0059753C">
        <w:rPr>
          <w:b/>
          <w:bCs/>
        </w:rPr>
        <w:t>FRNG &gt; 0</w:t>
      </w:r>
      <w:r w:rsidRPr="00F47DA9">
        <w:t xml:space="preserve"> : emplois stables financés par ressources stables ; </w:t>
      </w:r>
      <w:r w:rsidRPr="0059753C">
        <w:rPr>
          <w:b/>
          <w:bCs/>
        </w:rPr>
        <w:t>&lt; 0</w:t>
      </w:r>
      <w:r w:rsidRPr="00F47DA9">
        <w:t> : alerte (sauf modèles à BFR négatif structurel : grande distribution, plateformes, etc.).</w:t>
      </w:r>
    </w:p>
    <w:p w14:paraId="66526A38" w14:textId="77777777" w:rsidR="00F47DA9" w:rsidRPr="00F47DA9" w:rsidRDefault="00F47DA9" w:rsidP="0059753C">
      <w:pPr>
        <w:pStyle w:val="Paragraphedeliste"/>
        <w:numPr>
          <w:ilvl w:val="0"/>
          <w:numId w:val="184"/>
        </w:numPr>
        <w:jc w:val="both"/>
      </w:pPr>
      <w:r w:rsidRPr="0059753C">
        <w:rPr>
          <w:b/>
          <w:bCs/>
        </w:rPr>
        <w:t>BFR</w:t>
      </w:r>
      <w:r w:rsidRPr="00F47DA9">
        <w:t xml:space="preserve"> : suivre la </w:t>
      </w:r>
      <w:r w:rsidRPr="0059753C">
        <w:rPr>
          <w:b/>
          <w:bCs/>
        </w:rPr>
        <w:t>tendance</w:t>
      </w:r>
      <w:r w:rsidRPr="00F47DA9">
        <w:t xml:space="preserve"> et </w:t>
      </w:r>
      <w:r w:rsidRPr="0059753C">
        <w:rPr>
          <w:b/>
          <w:bCs/>
        </w:rPr>
        <w:t>les composantes</w:t>
      </w:r>
      <w:r w:rsidRPr="00F47DA9">
        <w:t xml:space="preserve"> (délais clients/fournisseurs, rotation des stocks) en miroir du CA.</w:t>
      </w:r>
    </w:p>
    <w:p w14:paraId="02C1DB63" w14:textId="77777777" w:rsidR="00F47DA9" w:rsidRPr="00F47DA9" w:rsidRDefault="00F47DA9" w:rsidP="0059753C">
      <w:pPr>
        <w:pStyle w:val="Paragraphedeliste"/>
        <w:numPr>
          <w:ilvl w:val="0"/>
          <w:numId w:val="184"/>
        </w:numPr>
        <w:jc w:val="both"/>
      </w:pPr>
      <w:r w:rsidRPr="0059753C">
        <w:rPr>
          <w:b/>
          <w:bCs/>
        </w:rPr>
        <w:t>TN</w:t>
      </w:r>
      <w:r w:rsidRPr="00F47DA9">
        <w:t> : résultante (</w:t>
      </w:r>
      <w:r w:rsidRPr="0059753C">
        <w:rPr>
          <w:b/>
          <w:bCs/>
        </w:rPr>
        <w:t>&gt;0</w:t>
      </w:r>
      <w:r w:rsidRPr="00F47DA9">
        <w:t xml:space="preserve"> normal ; </w:t>
      </w:r>
      <w:r w:rsidRPr="0059753C">
        <w:rPr>
          <w:b/>
          <w:bCs/>
        </w:rPr>
        <w:t>&lt;0</w:t>
      </w:r>
      <w:r w:rsidRPr="00F47DA9">
        <w:t> : CBC, coût élevé).</w:t>
      </w:r>
    </w:p>
    <w:p w14:paraId="36C04B17" w14:textId="77777777" w:rsidR="00F47DA9" w:rsidRPr="00F47DA9" w:rsidRDefault="00F47DA9" w:rsidP="0059753C">
      <w:pPr>
        <w:pStyle w:val="Titre1"/>
      </w:pPr>
      <w:bookmarkStart w:id="11" w:name="lecture-type"/>
      <w:bookmarkStart w:id="12" w:name="X0946887d0fab7e923e41792e6870bb0c5ce755f"/>
      <w:bookmarkEnd w:id="9"/>
      <w:bookmarkEnd w:id="11"/>
      <w:r w:rsidRPr="00F47DA9">
        <w:t>8) Ratios structurants (sélection pédagogique)</w:t>
      </w:r>
    </w:p>
    <w:p w14:paraId="0A0D8521" w14:textId="77777777" w:rsidR="00F47DA9" w:rsidRPr="00F47DA9" w:rsidRDefault="00F47DA9" w:rsidP="0059753C">
      <w:pPr>
        <w:pStyle w:val="Titre2"/>
      </w:pPr>
      <w:r w:rsidRPr="00F47DA9">
        <w:t>Structure &amp; endettement</w:t>
      </w:r>
    </w:p>
    <w:p w14:paraId="2846B17D" w14:textId="77777777" w:rsidR="00F47DA9" w:rsidRDefault="00F47DA9" w:rsidP="0059753C">
      <w:pPr>
        <w:pStyle w:val="Paragraphedeliste"/>
        <w:numPr>
          <w:ilvl w:val="0"/>
          <w:numId w:val="182"/>
        </w:numPr>
        <w:jc w:val="both"/>
      </w:pPr>
      <w:r w:rsidRPr="0059753C">
        <w:rPr>
          <w:b/>
          <w:bCs/>
        </w:rPr>
        <w:t>Autonomie financière</w:t>
      </w:r>
      <w:r w:rsidRPr="00F47DA9">
        <w:t xml:space="preserve"> = Capitaux propres / Total bilan (≥ ~20 % attendu).</w:t>
      </w:r>
    </w:p>
    <w:p w14:paraId="04180BB8" w14:textId="77777777" w:rsidR="00F47DA9" w:rsidRDefault="00F47DA9" w:rsidP="0059753C">
      <w:pPr>
        <w:pStyle w:val="Paragraphedeliste"/>
        <w:numPr>
          <w:ilvl w:val="0"/>
          <w:numId w:val="182"/>
        </w:numPr>
        <w:jc w:val="both"/>
      </w:pPr>
      <w:r w:rsidRPr="0059753C">
        <w:rPr>
          <w:b/>
          <w:bCs/>
        </w:rPr>
        <w:t>Endettement net / Capitaux propres</w:t>
      </w:r>
      <w:r w:rsidRPr="00F47DA9">
        <w:t xml:space="preserve"> (seuil d’alerte ~100–120 % selon secteurs).</w:t>
      </w:r>
    </w:p>
    <w:p w14:paraId="20CD5910" w14:textId="77777777" w:rsidR="00F47DA9" w:rsidRDefault="00F47DA9" w:rsidP="0059753C">
      <w:pPr>
        <w:pStyle w:val="Paragraphedeliste"/>
        <w:numPr>
          <w:ilvl w:val="0"/>
          <w:numId w:val="182"/>
        </w:numPr>
        <w:jc w:val="both"/>
      </w:pPr>
      <w:r w:rsidRPr="0059753C">
        <w:rPr>
          <w:b/>
          <w:bCs/>
        </w:rPr>
        <w:t>Capacité de remboursement</w:t>
      </w:r>
      <w:r w:rsidRPr="00F47DA9">
        <w:t xml:space="preserve"> = </w:t>
      </w:r>
      <w:r w:rsidRPr="0059753C">
        <w:rPr>
          <w:b/>
          <w:bCs/>
        </w:rPr>
        <w:t>Endettement net / CAF</w:t>
      </w:r>
      <w:r w:rsidRPr="00F47DA9">
        <w:t xml:space="preserve"> (alerte si </w:t>
      </w:r>
      <w:r w:rsidRPr="0059753C">
        <w:rPr>
          <w:b/>
          <w:bCs/>
        </w:rPr>
        <w:t>&gt; 3</w:t>
      </w:r>
      <w:r w:rsidRPr="00F47DA9">
        <w:t>).</w:t>
      </w:r>
    </w:p>
    <w:p w14:paraId="7541A49D" w14:textId="77777777" w:rsidR="00F47DA9" w:rsidRDefault="00F47DA9" w:rsidP="0059753C">
      <w:pPr>
        <w:pStyle w:val="Paragraphedeliste"/>
        <w:numPr>
          <w:ilvl w:val="0"/>
          <w:numId w:val="182"/>
        </w:numPr>
        <w:jc w:val="both"/>
      </w:pPr>
      <w:r w:rsidRPr="0059753C">
        <w:rPr>
          <w:b/>
          <w:bCs/>
        </w:rPr>
        <w:t>Couverture des intérêts</w:t>
      </w:r>
      <w:r w:rsidRPr="00F47DA9">
        <w:t xml:space="preserve"> = </w:t>
      </w:r>
      <w:r w:rsidRPr="0059753C">
        <w:rPr>
          <w:b/>
          <w:bCs/>
        </w:rPr>
        <w:t>EBIT/Charges d’intérêts</w:t>
      </w:r>
      <w:r w:rsidRPr="00F47DA9">
        <w:t xml:space="preserve"> (zone confortable </w:t>
      </w:r>
      <w:r w:rsidRPr="0059753C">
        <w:rPr>
          <w:b/>
          <w:bCs/>
        </w:rPr>
        <w:t>&gt; 3–4</w:t>
      </w:r>
      <w:r w:rsidRPr="00F47DA9">
        <w:t>).</w:t>
      </w:r>
    </w:p>
    <w:p w14:paraId="03BF5EE0" w14:textId="77777777" w:rsidR="00F47DA9" w:rsidRPr="0059753C" w:rsidRDefault="00F47DA9" w:rsidP="0059753C">
      <w:pPr>
        <w:pStyle w:val="Paragraphedeliste"/>
        <w:numPr>
          <w:ilvl w:val="0"/>
          <w:numId w:val="182"/>
        </w:numPr>
        <w:jc w:val="both"/>
        <w:rPr>
          <w:lang w:val="en-US"/>
        </w:rPr>
      </w:pPr>
      <w:r w:rsidRPr="0059753C">
        <w:rPr>
          <w:b/>
          <w:bCs/>
          <w:lang w:val="en-US"/>
        </w:rPr>
        <w:t>Frais financiers / EBE</w:t>
      </w:r>
      <w:r w:rsidRPr="0059753C">
        <w:rPr>
          <w:lang w:val="en-US"/>
        </w:rPr>
        <w:t xml:space="preserve"> (</w:t>
      </w:r>
      <w:proofErr w:type="spellStart"/>
      <w:r w:rsidRPr="0059753C">
        <w:rPr>
          <w:lang w:val="en-US"/>
        </w:rPr>
        <w:t>viser</w:t>
      </w:r>
      <w:proofErr w:type="spellEnd"/>
      <w:r w:rsidRPr="0059753C">
        <w:rPr>
          <w:lang w:val="en-US"/>
        </w:rPr>
        <w:t xml:space="preserve"> </w:t>
      </w:r>
      <w:r w:rsidRPr="0059753C">
        <w:rPr>
          <w:b/>
          <w:bCs/>
          <w:lang w:val="en-US"/>
        </w:rPr>
        <w:t>&lt; 30 %</w:t>
      </w:r>
      <w:r w:rsidRPr="0059753C">
        <w:rPr>
          <w:lang w:val="en-US"/>
        </w:rPr>
        <w:t>).</w:t>
      </w:r>
    </w:p>
    <w:p w14:paraId="5FA7739E" w14:textId="77777777" w:rsidR="00F47DA9" w:rsidRPr="00F47DA9" w:rsidRDefault="00F47DA9" w:rsidP="0059753C">
      <w:pPr>
        <w:pStyle w:val="Titre2"/>
        <w:rPr>
          <w:lang w:val="en-US"/>
        </w:rPr>
      </w:pPr>
      <w:bookmarkStart w:id="13" w:name="structure-endettement"/>
      <w:bookmarkEnd w:id="13"/>
      <w:proofErr w:type="spellStart"/>
      <w:r w:rsidRPr="00F47DA9">
        <w:rPr>
          <w:lang w:val="en-US"/>
        </w:rPr>
        <w:t>Liquidité</w:t>
      </w:r>
      <w:proofErr w:type="spellEnd"/>
      <w:r w:rsidRPr="00F47DA9">
        <w:rPr>
          <w:lang w:val="en-US"/>
        </w:rPr>
        <w:t xml:space="preserve"> &amp; </w:t>
      </w:r>
      <w:proofErr w:type="spellStart"/>
      <w:r w:rsidRPr="00F47DA9">
        <w:rPr>
          <w:lang w:val="en-US"/>
        </w:rPr>
        <w:t>activité</w:t>
      </w:r>
      <w:proofErr w:type="spellEnd"/>
    </w:p>
    <w:p w14:paraId="45399980" w14:textId="77777777" w:rsidR="00F47DA9" w:rsidRDefault="00F47DA9" w:rsidP="002B094A">
      <w:pPr>
        <w:pStyle w:val="Paragraphedeliste"/>
        <w:numPr>
          <w:ilvl w:val="0"/>
          <w:numId w:val="190"/>
        </w:numPr>
        <w:jc w:val="both"/>
      </w:pPr>
      <w:r w:rsidRPr="002B094A">
        <w:rPr>
          <w:b/>
          <w:bCs/>
        </w:rPr>
        <w:t>Liquidité générale</w:t>
      </w:r>
      <w:r w:rsidRPr="00F47DA9">
        <w:t xml:space="preserve"> = Actif circulant / Passif circulant (≈ 1,2–1,5 selon modèle d’affaires).</w:t>
      </w:r>
    </w:p>
    <w:p w14:paraId="3C2C7A86" w14:textId="77777777" w:rsidR="00F47DA9" w:rsidRDefault="00F47DA9" w:rsidP="002B094A">
      <w:pPr>
        <w:pStyle w:val="Paragraphedeliste"/>
        <w:numPr>
          <w:ilvl w:val="0"/>
          <w:numId w:val="190"/>
        </w:numPr>
        <w:jc w:val="both"/>
      </w:pPr>
      <w:r w:rsidRPr="002B094A">
        <w:rPr>
          <w:b/>
          <w:bCs/>
        </w:rPr>
        <w:t>Délais moyens</w:t>
      </w:r>
      <w:r w:rsidRPr="00F47DA9">
        <w:t> :</w:t>
      </w:r>
    </w:p>
    <w:p w14:paraId="7155636C" w14:textId="71E9FE06" w:rsidR="00F47DA9" w:rsidRDefault="00F47DA9" w:rsidP="002B094A">
      <w:pPr>
        <w:pStyle w:val="Paragraphedeliste"/>
        <w:numPr>
          <w:ilvl w:val="0"/>
          <w:numId w:val="191"/>
        </w:numPr>
        <w:jc w:val="both"/>
      </w:pPr>
      <w:r w:rsidRPr="002B094A">
        <w:rPr>
          <w:b/>
          <w:bCs/>
        </w:rPr>
        <w:t>Clients (DSO)</w:t>
      </w:r>
      <w:r w:rsidRPr="00F47DA9">
        <w:t> = (Créances clients TTC / Ventes TTC) × 360</w:t>
      </w:r>
    </w:p>
    <w:p w14:paraId="29808EB7" w14:textId="61D8B3B0" w:rsidR="00F47DA9" w:rsidRDefault="00F47DA9" w:rsidP="002B094A">
      <w:pPr>
        <w:pStyle w:val="Paragraphedeliste"/>
        <w:numPr>
          <w:ilvl w:val="0"/>
          <w:numId w:val="191"/>
        </w:numPr>
        <w:jc w:val="both"/>
      </w:pPr>
      <w:r w:rsidRPr="002B094A">
        <w:rPr>
          <w:b/>
          <w:bCs/>
        </w:rPr>
        <w:t>Fournisseurs (DPO)</w:t>
      </w:r>
      <w:r w:rsidRPr="00F47DA9">
        <w:t> = (Dettes fournisseurs TTC / Achats TTC) × 360</w:t>
      </w:r>
    </w:p>
    <w:p w14:paraId="6AFEC93E" w14:textId="6CCEF5D1" w:rsidR="00F47DA9" w:rsidRPr="00F47DA9" w:rsidRDefault="00F47DA9" w:rsidP="002B094A">
      <w:pPr>
        <w:pStyle w:val="Paragraphedeliste"/>
        <w:numPr>
          <w:ilvl w:val="0"/>
          <w:numId w:val="191"/>
        </w:numPr>
        <w:jc w:val="both"/>
      </w:pPr>
      <w:r w:rsidRPr="002B094A">
        <w:rPr>
          <w:b/>
          <w:bCs/>
        </w:rPr>
        <w:t>Rotation des stocks</w:t>
      </w:r>
      <w:r w:rsidRPr="00F47DA9">
        <w:t> = (Stock moyen / Coût d’achat/production) × 360</w:t>
      </w:r>
    </w:p>
    <w:p w14:paraId="4B7B4995" w14:textId="77777777" w:rsidR="00F47DA9" w:rsidRPr="00F47DA9" w:rsidRDefault="00F47DA9" w:rsidP="0059753C">
      <w:pPr>
        <w:pStyle w:val="Titre2"/>
        <w:rPr>
          <w:lang w:val="en-US"/>
        </w:rPr>
      </w:pPr>
      <w:bookmarkStart w:id="14" w:name="liquidité-activité"/>
      <w:bookmarkStart w:id="15" w:name="investissement"/>
      <w:bookmarkEnd w:id="14"/>
      <w:r w:rsidRPr="00F47DA9">
        <w:rPr>
          <w:lang w:val="en-US"/>
        </w:rPr>
        <w:lastRenderedPageBreak/>
        <w:t>Investissement</w:t>
      </w:r>
    </w:p>
    <w:p w14:paraId="53C2AEEC" w14:textId="77777777" w:rsidR="00F47DA9" w:rsidRPr="00F47DA9" w:rsidRDefault="00F47DA9" w:rsidP="00F47DA9">
      <w:pPr>
        <w:numPr>
          <w:ilvl w:val="0"/>
          <w:numId w:val="174"/>
        </w:numPr>
        <w:jc w:val="both"/>
      </w:pPr>
      <w:r w:rsidRPr="00F47DA9">
        <w:rPr>
          <w:b/>
          <w:bCs/>
        </w:rPr>
        <w:t>Vétusté</w:t>
      </w:r>
      <w:r w:rsidRPr="00F47DA9">
        <w:t xml:space="preserve"> (simple) = Immobilisations corporelles nettes / brutes (plus le ratio est bas, plus l’outil est âgé).</w:t>
      </w:r>
    </w:p>
    <w:p w14:paraId="6EBD6CBF" w14:textId="77777777" w:rsidR="00F47DA9" w:rsidRPr="00F47DA9" w:rsidRDefault="00F47DA9" w:rsidP="00F47DA9">
      <w:pPr>
        <w:jc w:val="both"/>
      </w:pPr>
      <w:r w:rsidRPr="00F47DA9">
        <w:rPr>
          <w:b/>
          <w:bCs/>
        </w:rPr>
        <w:t>Prudence</w:t>
      </w:r>
      <w:r w:rsidRPr="00F47DA9">
        <w:t xml:space="preserve"> : toujours comparer </w:t>
      </w:r>
      <w:r w:rsidRPr="00F47DA9">
        <w:rPr>
          <w:b/>
          <w:bCs/>
        </w:rPr>
        <w:t>dans le temps</w:t>
      </w:r>
      <w:r w:rsidRPr="00F47DA9">
        <w:t xml:space="preserve"> (N vs N</w:t>
      </w:r>
      <w:r w:rsidRPr="00F47DA9">
        <w:noBreakHyphen/>
        <w:t>1/N</w:t>
      </w:r>
      <w:r w:rsidRPr="00F47DA9">
        <w:noBreakHyphen/>
        <w:t xml:space="preserve">2) et </w:t>
      </w:r>
      <w:r w:rsidRPr="00F47DA9">
        <w:rPr>
          <w:b/>
          <w:bCs/>
        </w:rPr>
        <w:t>dans l’espace</w:t>
      </w:r>
      <w:r w:rsidRPr="00F47DA9">
        <w:t xml:space="preserve"> (pairs sectoriels) ; tenir compte des </w:t>
      </w:r>
      <w:r w:rsidRPr="00F47DA9">
        <w:rPr>
          <w:b/>
          <w:bCs/>
        </w:rPr>
        <w:t>modèles à BFR négatif</w:t>
      </w:r>
      <w:r w:rsidRPr="00F47DA9">
        <w:t>.</w:t>
      </w:r>
    </w:p>
    <w:bookmarkEnd w:id="12"/>
    <w:bookmarkEnd w:id="15"/>
    <w:p w14:paraId="051B8F93" w14:textId="77777777" w:rsidR="00F47DA9" w:rsidRPr="00F47DA9" w:rsidRDefault="00F47DA9" w:rsidP="0059753C">
      <w:pPr>
        <w:pStyle w:val="Titre1"/>
        <w:rPr>
          <w:lang w:val="en-US"/>
        </w:rPr>
      </w:pPr>
      <w:r w:rsidRPr="00F47DA9">
        <w:rPr>
          <w:lang w:val="en-US"/>
        </w:rPr>
        <w:t xml:space="preserve">9) SIG &amp; Ratios : points </w:t>
      </w:r>
      <w:proofErr w:type="spellStart"/>
      <w:r w:rsidRPr="00F47DA9">
        <w:rPr>
          <w:lang w:val="en-US"/>
        </w:rPr>
        <w:t>d’interprétation</w:t>
      </w:r>
      <w:proofErr w:type="spellEnd"/>
    </w:p>
    <w:p w14:paraId="0D5FA531" w14:textId="77777777" w:rsidR="00F47DA9" w:rsidRPr="00F47DA9" w:rsidRDefault="00F47DA9" w:rsidP="0059753C">
      <w:pPr>
        <w:pStyle w:val="Paragraphedeliste"/>
        <w:numPr>
          <w:ilvl w:val="0"/>
          <w:numId w:val="174"/>
        </w:numPr>
        <w:jc w:val="both"/>
      </w:pPr>
      <w:r w:rsidRPr="0059753C">
        <w:rPr>
          <w:b/>
          <w:bCs/>
        </w:rPr>
        <w:t>Marge commerciale</w:t>
      </w:r>
      <w:r w:rsidRPr="00F47DA9">
        <w:t> : compression = concurrence/prix ; inflation achats ; pilotage du mix.</w:t>
      </w:r>
    </w:p>
    <w:p w14:paraId="2950F16A" w14:textId="77777777" w:rsidR="00F47DA9" w:rsidRPr="00F47DA9" w:rsidRDefault="00F47DA9" w:rsidP="0059753C">
      <w:pPr>
        <w:pStyle w:val="Paragraphedeliste"/>
        <w:numPr>
          <w:ilvl w:val="0"/>
          <w:numId w:val="174"/>
        </w:numPr>
        <w:jc w:val="both"/>
      </w:pPr>
      <w:r w:rsidRPr="0059753C">
        <w:rPr>
          <w:b/>
          <w:bCs/>
        </w:rPr>
        <w:t>VA</w:t>
      </w:r>
      <w:r w:rsidRPr="00F47DA9">
        <w:t> : partage de la richesse ; tension si impôts &amp; taxes croissent plus vite que VA.</w:t>
      </w:r>
    </w:p>
    <w:p w14:paraId="214A3438" w14:textId="77777777" w:rsidR="00F47DA9" w:rsidRPr="00F47DA9" w:rsidRDefault="00F47DA9" w:rsidP="0059753C">
      <w:pPr>
        <w:pStyle w:val="Paragraphedeliste"/>
        <w:numPr>
          <w:ilvl w:val="0"/>
          <w:numId w:val="174"/>
        </w:numPr>
        <w:jc w:val="both"/>
      </w:pPr>
      <w:r w:rsidRPr="0059753C">
        <w:rPr>
          <w:b/>
          <w:bCs/>
        </w:rPr>
        <w:t>EBE</w:t>
      </w:r>
      <w:r w:rsidRPr="00F47DA9">
        <w:t xml:space="preserve"> : cœur de la rentabilité </w:t>
      </w:r>
      <w:r w:rsidRPr="0059753C">
        <w:rPr>
          <w:b/>
          <w:bCs/>
        </w:rPr>
        <w:t>opérationnelle</w:t>
      </w:r>
      <w:r w:rsidRPr="00F47DA9">
        <w:t xml:space="preserve"> et de l’</w:t>
      </w:r>
      <w:r w:rsidRPr="0059753C">
        <w:rPr>
          <w:b/>
          <w:bCs/>
        </w:rPr>
        <w:t>autofinancement</w:t>
      </w:r>
      <w:r w:rsidRPr="00F47DA9">
        <w:t xml:space="preserve"> ; suivre </w:t>
      </w:r>
      <w:r w:rsidRPr="0059753C">
        <w:rPr>
          <w:b/>
          <w:bCs/>
        </w:rPr>
        <w:t>frais financiers/EBE</w:t>
      </w:r>
      <w:r w:rsidRPr="00F47DA9">
        <w:t>.</w:t>
      </w:r>
    </w:p>
    <w:p w14:paraId="36C2117A" w14:textId="77777777" w:rsidR="00F47DA9" w:rsidRPr="00F47DA9" w:rsidRDefault="00F47DA9" w:rsidP="0059753C">
      <w:pPr>
        <w:pStyle w:val="Paragraphedeliste"/>
        <w:numPr>
          <w:ilvl w:val="0"/>
          <w:numId w:val="174"/>
        </w:numPr>
        <w:jc w:val="both"/>
      </w:pPr>
      <w:r w:rsidRPr="0059753C">
        <w:rPr>
          <w:b/>
          <w:bCs/>
        </w:rPr>
        <w:t>RE vs RF</w:t>
      </w:r>
      <w:r w:rsidRPr="00F47DA9">
        <w:t> : RF très négatif → coût de la dette trop lourd ou structure d’endettement inadaptée.</w:t>
      </w:r>
    </w:p>
    <w:p w14:paraId="4E253396" w14:textId="77777777" w:rsidR="00F47DA9" w:rsidRPr="00F47DA9" w:rsidRDefault="00F47DA9" w:rsidP="0059753C">
      <w:pPr>
        <w:pStyle w:val="Paragraphedeliste"/>
        <w:numPr>
          <w:ilvl w:val="0"/>
          <w:numId w:val="174"/>
        </w:numPr>
        <w:jc w:val="both"/>
      </w:pPr>
      <w:r w:rsidRPr="0059753C">
        <w:rPr>
          <w:b/>
          <w:bCs/>
        </w:rPr>
        <w:t>Exceptionnel</w:t>
      </w:r>
      <w:r w:rsidRPr="00F47DA9">
        <w:t xml:space="preserve"> : qualifier </w:t>
      </w:r>
      <w:r w:rsidRPr="0059753C">
        <w:rPr>
          <w:b/>
          <w:bCs/>
        </w:rPr>
        <w:t>rigoureusement</w:t>
      </w:r>
      <w:r w:rsidRPr="00F47DA9">
        <w:t xml:space="preserve"> l’événement (majeur + inhabituel) ; justifier en annexe.</w:t>
      </w:r>
    </w:p>
    <w:p w14:paraId="0438D92A" w14:textId="6AC6FF8D" w:rsidR="00F47DA9" w:rsidRPr="00F47DA9" w:rsidRDefault="00F47DA9" w:rsidP="0059753C">
      <w:pPr>
        <w:pStyle w:val="Paragraphedeliste"/>
        <w:numPr>
          <w:ilvl w:val="0"/>
          <w:numId w:val="174"/>
        </w:numPr>
        <w:jc w:val="both"/>
      </w:pPr>
      <w:r w:rsidRPr="0059753C">
        <w:rPr>
          <w:b/>
          <w:bCs/>
        </w:rPr>
        <w:t>Capacité de remboursement</w:t>
      </w:r>
      <w:r w:rsidRPr="00F47DA9">
        <w:t> &gt; 3: trajectoire de désendettement à documenter (plan d’action, covenants).</w:t>
      </w:r>
    </w:p>
    <w:p w14:paraId="13EFC14E" w14:textId="77777777" w:rsidR="00F47DA9" w:rsidRPr="00F47DA9" w:rsidRDefault="00F47DA9" w:rsidP="0059753C">
      <w:pPr>
        <w:pStyle w:val="Paragraphedeliste"/>
        <w:numPr>
          <w:ilvl w:val="0"/>
          <w:numId w:val="174"/>
        </w:numPr>
        <w:jc w:val="both"/>
      </w:pPr>
      <w:r w:rsidRPr="0059753C">
        <w:rPr>
          <w:b/>
          <w:bCs/>
        </w:rPr>
        <w:t>Couverture des intérêts</w:t>
      </w:r>
      <w:r w:rsidRPr="00F47DA9">
        <w:t xml:space="preserve"> &lt; 3 : risque de refinancement/clauses ; renégociation de la dette.</w:t>
      </w:r>
    </w:p>
    <w:p w14:paraId="3A0DD661" w14:textId="77777777" w:rsidR="00F47DA9" w:rsidRPr="00F47DA9" w:rsidRDefault="00F47DA9" w:rsidP="0059753C">
      <w:pPr>
        <w:pStyle w:val="Titre1"/>
      </w:pPr>
      <w:bookmarkStart w:id="16" w:name="sig-ratios-points-dinterprétation"/>
      <w:bookmarkEnd w:id="16"/>
      <w:r w:rsidRPr="00F47DA9">
        <w:t>10) Check</w:t>
      </w:r>
      <w:r w:rsidRPr="00F47DA9">
        <w:noBreakHyphen/>
        <w:t>list de conformité &amp; bonnes pratiques</w:t>
      </w:r>
    </w:p>
    <w:p w14:paraId="3FE62C77" w14:textId="77777777" w:rsidR="00F47DA9" w:rsidRPr="00F47DA9" w:rsidRDefault="00F47DA9" w:rsidP="0059753C">
      <w:pPr>
        <w:pStyle w:val="Paragraphedeliste"/>
        <w:numPr>
          <w:ilvl w:val="0"/>
          <w:numId w:val="183"/>
        </w:numPr>
        <w:jc w:val="both"/>
      </w:pPr>
      <w:r w:rsidRPr="0059753C">
        <w:rPr>
          <w:b/>
          <w:bCs/>
        </w:rPr>
        <w:t>Identifier</w:t>
      </w:r>
      <w:r w:rsidRPr="00F47DA9">
        <w:t xml:space="preserve"> et </w:t>
      </w:r>
      <w:r w:rsidRPr="0059753C">
        <w:rPr>
          <w:b/>
          <w:bCs/>
        </w:rPr>
        <w:t>documenter</w:t>
      </w:r>
      <w:r w:rsidRPr="00F47DA9">
        <w:t xml:space="preserve"> tout </w:t>
      </w:r>
      <w:r w:rsidRPr="0059753C">
        <w:rPr>
          <w:b/>
          <w:bCs/>
        </w:rPr>
        <w:t>événement majeur et inhabituel</w:t>
      </w:r>
      <w:r w:rsidRPr="00F47DA9">
        <w:t xml:space="preserve"> (périmètre, dates, montants, suites) ; faire </w:t>
      </w:r>
      <w:r w:rsidRPr="0059753C">
        <w:rPr>
          <w:b/>
          <w:bCs/>
        </w:rPr>
        <w:t>coïncider</w:t>
      </w:r>
      <w:r w:rsidRPr="00F47DA9">
        <w:t xml:space="preserve"> l’exceptionnel des SIG et l’information annexe.</w:t>
      </w:r>
    </w:p>
    <w:p w14:paraId="7C44BA47" w14:textId="77777777" w:rsidR="00F47DA9" w:rsidRPr="00F47DA9" w:rsidRDefault="00F47DA9" w:rsidP="0059753C">
      <w:pPr>
        <w:pStyle w:val="Paragraphedeliste"/>
        <w:numPr>
          <w:ilvl w:val="0"/>
          <w:numId w:val="183"/>
        </w:numPr>
        <w:jc w:val="both"/>
      </w:pPr>
      <w:r w:rsidRPr="0059753C">
        <w:rPr>
          <w:b/>
          <w:bCs/>
        </w:rPr>
        <w:t>Ne pas utiliser</w:t>
      </w:r>
      <w:r w:rsidRPr="00F47DA9">
        <w:t xml:space="preserve"> de ligne « transferts de charges » ; </w:t>
      </w:r>
      <w:r w:rsidRPr="0059753C">
        <w:rPr>
          <w:b/>
          <w:bCs/>
        </w:rPr>
        <w:t>ventiler</w:t>
      </w:r>
      <w:r w:rsidRPr="00F47DA9">
        <w:t xml:space="preserve"> en reprises/dotations.</w:t>
      </w:r>
    </w:p>
    <w:p w14:paraId="73AB28F4" w14:textId="77777777" w:rsidR="00F47DA9" w:rsidRPr="00F47DA9" w:rsidRDefault="00F47DA9" w:rsidP="0059753C">
      <w:pPr>
        <w:pStyle w:val="Paragraphedeliste"/>
        <w:numPr>
          <w:ilvl w:val="0"/>
          <w:numId w:val="183"/>
        </w:numPr>
        <w:jc w:val="both"/>
      </w:pPr>
      <w:r w:rsidRPr="0059753C">
        <w:rPr>
          <w:b/>
          <w:bCs/>
        </w:rPr>
        <w:t>Présenter N</w:t>
      </w:r>
      <w:r w:rsidRPr="0059753C">
        <w:rPr>
          <w:b/>
          <w:bCs/>
        </w:rPr>
        <w:noBreakHyphen/>
        <w:t>1</w:t>
      </w:r>
      <w:r w:rsidRPr="00F47DA9">
        <w:t xml:space="preserve"> au </w:t>
      </w:r>
      <w:r w:rsidRPr="0059753C">
        <w:rPr>
          <w:b/>
          <w:bCs/>
        </w:rPr>
        <w:t>nouveau format</w:t>
      </w:r>
      <w:r w:rsidRPr="00F47DA9">
        <w:t xml:space="preserve"> (tableau/liste) ; si </w:t>
      </w:r>
      <w:r w:rsidRPr="0059753C">
        <w:rPr>
          <w:b/>
          <w:bCs/>
        </w:rPr>
        <w:t>reclassements</w:t>
      </w:r>
      <w:r w:rsidRPr="00F47DA9">
        <w:t>, expliciter en annexe.</w:t>
      </w:r>
    </w:p>
    <w:p w14:paraId="084F1FE4" w14:textId="77777777" w:rsidR="00F47DA9" w:rsidRPr="00F47DA9" w:rsidRDefault="00F47DA9" w:rsidP="0059753C">
      <w:pPr>
        <w:pStyle w:val="Paragraphedeliste"/>
        <w:numPr>
          <w:ilvl w:val="0"/>
          <w:numId w:val="183"/>
        </w:numPr>
        <w:jc w:val="both"/>
      </w:pPr>
      <w:r w:rsidRPr="0059753C">
        <w:rPr>
          <w:b/>
          <w:bCs/>
        </w:rPr>
        <w:t>Construire les SIG</w:t>
      </w:r>
      <w:r w:rsidRPr="00F47DA9">
        <w:t xml:space="preserve"> au bon </w:t>
      </w:r>
      <w:r w:rsidRPr="0059753C">
        <w:rPr>
          <w:b/>
          <w:bCs/>
        </w:rPr>
        <w:t>périmètre</w:t>
      </w:r>
      <w:r w:rsidRPr="00F47DA9">
        <w:t xml:space="preserve"> de comptes (708/608/609 affectés au bon poste, variations de stocks 6031/6032/6037/71 avec signes).</w:t>
      </w:r>
    </w:p>
    <w:p w14:paraId="5E871C0F" w14:textId="77777777" w:rsidR="00F47DA9" w:rsidRPr="00F47DA9" w:rsidRDefault="00F47DA9" w:rsidP="0059753C">
      <w:pPr>
        <w:pStyle w:val="Paragraphedeliste"/>
        <w:numPr>
          <w:ilvl w:val="0"/>
          <w:numId w:val="183"/>
        </w:numPr>
        <w:jc w:val="both"/>
      </w:pPr>
      <w:r w:rsidRPr="0059753C">
        <w:rPr>
          <w:b/>
          <w:bCs/>
        </w:rPr>
        <w:t>Mettre en regard</w:t>
      </w:r>
      <w:r w:rsidRPr="00F47DA9">
        <w:t xml:space="preserve"> FRNG, BFRE/BFRHE et TN ; relier </w:t>
      </w:r>
      <w:r w:rsidRPr="0059753C">
        <w:rPr>
          <w:b/>
          <w:bCs/>
        </w:rPr>
        <w:t>délais</w:t>
      </w:r>
      <w:r w:rsidRPr="00F47DA9">
        <w:t xml:space="preserve"> (clients/fournisseurs/stocks) au CA.</w:t>
      </w:r>
    </w:p>
    <w:p w14:paraId="004C4811" w14:textId="77777777" w:rsidR="00F47DA9" w:rsidRPr="00F47DA9" w:rsidRDefault="00F47DA9" w:rsidP="0059753C">
      <w:pPr>
        <w:pStyle w:val="Paragraphedeliste"/>
        <w:numPr>
          <w:ilvl w:val="0"/>
          <w:numId w:val="183"/>
        </w:numPr>
        <w:jc w:val="both"/>
      </w:pPr>
      <w:r w:rsidRPr="0059753C">
        <w:rPr>
          <w:b/>
          <w:bCs/>
        </w:rPr>
        <w:t>Produire la passerelle RN → CAF</w:t>
      </w:r>
      <w:r w:rsidRPr="00F47DA9">
        <w:t xml:space="preserve"> pour fiabiliser la </w:t>
      </w:r>
      <w:r w:rsidRPr="0059753C">
        <w:rPr>
          <w:b/>
          <w:bCs/>
        </w:rPr>
        <w:t>capacité de remboursement</w:t>
      </w:r>
      <w:r w:rsidRPr="00F47DA9">
        <w:t>.</w:t>
      </w:r>
    </w:p>
    <w:p w14:paraId="097554C6" w14:textId="77777777" w:rsidR="00F47DA9" w:rsidRPr="00F47DA9" w:rsidRDefault="00F47DA9" w:rsidP="0059753C">
      <w:pPr>
        <w:pStyle w:val="Paragraphedeliste"/>
        <w:numPr>
          <w:ilvl w:val="0"/>
          <w:numId w:val="183"/>
        </w:numPr>
        <w:jc w:val="both"/>
      </w:pPr>
      <w:r w:rsidRPr="0059753C">
        <w:rPr>
          <w:b/>
          <w:bCs/>
        </w:rPr>
        <w:t>Comparer</w:t>
      </w:r>
      <w:r w:rsidRPr="00F47DA9">
        <w:t xml:space="preserve"> ratios : historique (N/N</w:t>
      </w:r>
      <w:r w:rsidRPr="00F47DA9">
        <w:noBreakHyphen/>
        <w:t>1/N</w:t>
      </w:r>
      <w:r w:rsidRPr="00F47DA9">
        <w:noBreakHyphen/>
        <w:t xml:space="preserve">2) et secteur ; </w:t>
      </w:r>
      <w:r w:rsidRPr="0059753C">
        <w:rPr>
          <w:b/>
          <w:bCs/>
        </w:rPr>
        <w:t>isoler</w:t>
      </w:r>
      <w:r w:rsidRPr="00F47DA9">
        <w:t xml:space="preserve"> les effets non récurrents.</w:t>
      </w:r>
    </w:p>
    <w:p w14:paraId="7BD20BEC" w14:textId="29DBBAEC" w:rsidR="00F47DA9" w:rsidRPr="00F47DA9" w:rsidRDefault="00F47DA9" w:rsidP="0059753C">
      <w:pPr>
        <w:pStyle w:val="Titre1"/>
      </w:pPr>
      <w:bookmarkStart w:id="17" w:name="checklist-de-conformité-bonnes-pratiques"/>
      <w:bookmarkStart w:id="18" w:name="X3c3f692cd954cf4cb410d55ed7b65853252b6cd"/>
      <w:bookmarkEnd w:id="17"/>
      <w:r w:rsidRPr="00F47DA9">
        <w:t xml:space="preserve">11) Modèles de tableaux </w:t>
      </w:r>
    </w:p>
    <w:p w14:paraId="442051FF" w14:textId="77777777" w:rsidR="00F47DA9" w:rsidRPr="00F47DA9" w:rsidRDefault="00F47DA9" w:rsidP="0059753C">
      <w:pPr>
        <w:pStyle w:val="Titre2"/>
      </w:pPr>
      <w:bookmarkStart w:id="19" w:name="X7348d1115dbdfb5bab82a9c30dc2c76cdf6d5a3"/>
      <w:r w:rsidRPr="00F47DA9">
        <w:t>11.1 Tableau « SIG — présentation en liste » (gabarit)</w:t>
      </w:r>
    </w:p>
    <w:tbl>
      <w:tblPr>
        <w:tblStyle w:val="Grilledutableau"/>
        <w:tblW w:w="5000" w:type="pct"/>
        <w:tblLayout w:type="fixed"/>
        <w:tblLook w:val="0020" w:firstRow="1" w:lastRow="0" w:firstColumn="0" w:lastColumn="0" w:noHBand="0" w:noVBand="0"/>
      </w:tblPr>
      <w:tblGrid>
        <w:gridCol w:w="1696"/>
        <w:gridCol w:w="4380"/>
        <w:gridCol w:w="4380"/>
      </w:tblGrid>
      <w:tr w:rsidR="00F47DA9" w:rsidRPr="00F47DA9" w14:paraId="15B63AF8" w14:textId="77777777" w:rsidTr="002B094A">
        <w:trPr>
          <w:tblHeader/>
        </w:trPr>
        <w:tc>
          <w:tcPr>
            <w:tcW w:w="1696" w:type="dxa"/>
            <w:hideMark/>
          </w:tcPr>
          <w:p w14:paraId="26F687D1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Signe</w:t>
            </w:r>
          </w:p>
        </w:tc>
        <w:tc>
          <w:tcPr>
            <w:tcW w:w="4380" w:type="dxa"/>
            <w:hideMark/>
          </w:tcPr>
          <w:p w14:paraId="5AC53125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proofErr w:type="spellStart"/>
            <w:r w:rsidRPr="00F47DA9">
              <w:rPr>
                <w:lang w:val="en-US"/>
              </w:rPr>
              <w:t>Libellé</w:t>
            </w:r>
            <w:proofErr w:type="spellEnd"/>
          </w:p>
        </w:tc>
        <w:tc>
          <w:tcPr>
            <w:tcW w:w="4380" w:type="dxa"/>
            <w:hideMark/>
          </w:tcPr>
          <w:p w14:paraId="59FB3893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proofErr w:type="spellStart"/>
            <w:r w:rsidRPr="00F47DA9">
              <w:rPr>
                <w:lang w:val="en-US"/>
              </w:rPr>
              <w:t>Références</w:t>
            </w:r>
            <w:proofErr w:type="spellEnd"/>
            <w:r w:rsidRPr="00F47DA9">
              <w:rPr>
                <w:lang w:val="en-US"/>
              </w:rPr>
              <w:t xml:space="preserve"> de </w:t>
            </w:r>
            <w:proofErr w:type="spellStart"/>
            <w:r w:rsidRPr="00F47DA9">
              <w:rPr>
                <w:lang w:val="en-US"/>
              </w:rPr>
              <w:t>comptes</w:t>
            </w:r>
            <w:proofErr w:type="spellEnd"/>
            <w:r w:rsidRPr="00F47DA9">
              <w:rPr>
                <w:lang w:val="en-US"/>
              </w:rPr>
              <w:t xml:space="preserve"> (</w:t>
            </w:r>
            <w:proofErr w:type="spellStart"/>
            <w:r w:rsidRPr="00F47DA9">
              <w:rPr>
                <w:lang w:val="en-US"/>
              </w:rPr>
              <w:t>repères</w:t>
            </w:r>
            <w:proofErr w:type="spellEnd"/>
            <w:r w:rsidRPr="00F47DA9">
              <w:rPr>
                <w:lang w:val="en-US"/>
              </w:rPr>
              <w:t>)</w:t>
            </w:r>
          </w:p>
        </w:tc>
      </w:tr>
      <w:tr w:rsidR="00F47DA9" w:rsidRPr="00F47DA9" w14:paraId="5A5455CD" w14:textId="77777777" w:rsidTr="0059753C">
        <w:tc>
          <w:tcPr>
            <w:tcW w:w="1696" w:type="dxa"/>
            <w:hideMark/>
          </w:tcPr>
          <w:p w14:paraId="0B00EE39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+</w:t>
            </w:r>
          </w:p>
        </w:tc>
        <w:tc>
          <w:tcPr>
            <w:tcW w:w="4380" w:type="dxa"/>
            <w:hideMark/>
          </w:tcPr>
          <w:p w14:paraId="3DBFC80A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 xml:space="preserve">Ventes de </w:t>
            </w:r>
            <w:proofErr w:type="spellStart"/>
            <w:r w:rsidRPr="00F47DA9">
              <w:rPr>
                <w:lang w:val="en-US"/>
              </w:rPr>
              <w:t>marchandises</w:t>
            </w:r>
            <w:proofErr w:type="spellEnd"/>
          </w:p>
        </w:tc>
        <w:tc>
          <w:tcPr>
            <w:tcW w:w="4380" w:type="dxa"/>
            <w:hideMark/>
          </w:tcPr>
          <w:p w14:paraId="0169FE7B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 xml:space="preserve">707 (+ 708 </w:t>
            </w:r>
            <w:proofErr w:type="spellStart"/>
            <w:r w:rsidRPr="00F47DA9">
              <w:rPr>
                <w:lang w:val="en-US"/>
              </w:rPr>
              <w:t>liés</w:t>
            </w:r>
            <w:proofErr w:type="spellEnd"/>
            <w:r w:rsidRPr="00F47DA9">
              <w:rPr>
                <w:lang w:val="en-US"/>
              </w:rPr>
              <w:t xml:space="preserve">) – </w:t>
            </w:r>
            <w:proofErr w:type="spellStart"/>
            <w:r w:rsidRPr="00F47DA9">
              <w:rPr>
                <w:lang w:val="en-US"/>
              </w:rPr>
              <w:t>neutralisations</w:t>
            </w:r>
            <w:proofErr w:type="spellEnd"/>
            <w:r w:rsidRPr="00F47DA9">
              <w:rPr>
                <w:lang w:val="en-US"/>
              </w:rPr>
              <w:t xml:space="preserve"> 7097–7098</w:t>
            </w:r>
          </w:p>
        </w:tc>
      </w:tr>
      <w:tr w:rsidR="00F47DA9" w:rsidRPr="00F47DA9" w14:paraId="56EFE2E8" w14:textId="77777777" w:rsidTr="0059753C">
        <w:tc>
          <w:tcPr>
            <w:tcW w:w="1696" w:type="dxa"/>
            <w:hideMark/>
          </w:tcPr>
          <w:p w14:paraId="706C7E40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−</w:t>
            </w:r>
          </w:p>
        </w:tc>
        <w:tc>
          <w:tcPr>
            <w:tcW w:w="4380" w:type="dxa"/>
            <w:hideMark/>
          </w:tcPr>
          <w:p w14:paraId="0D344E52" w14:textId="77777777" w:rsidR="00F47DA9" w:rsidRPr="00F47DA9" w:rsidRDefault="00F47DA9" w:rsidP="0059753C">
            <w:pPr>
              <w:pStyle w:val="Sansinterligne"/>
            </w:pPr>
            <w:r w:rsidRPr="00F47DA9">
              <w:t>Coût d’achat des marchandises vendues</w:t>
            </w:r>
          </w:p>
        </w:tc>
        <w:tc>
          <w:tcPr>
            <w:tcW w:w="4380" w:type="dxa"/>
            <w:hideMark/>
          </w:tcPr>
          <w:p w14:paraId="2AAD5703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 xml:space="preserve">607 ± 6037 (+ 608, − 609 </w:t>
            </w:r>
            <w:proofErr w:type="spellStart"/>
            <w:r w:rsidRPr="00F47DA9">
              <w:rPr>
                <w:lang w:val="en-US"/>
              </w:rPr>
              <w:t>affectés</w:t>
            </w:r>
            <w:proofErr w:type="spellEnd"/>
            <w:r w:rsidRPr="00F47DA9">
              <w:rPr>
                <w:lang w:val="en-US"/>
              </w:rPr>
              <w:t xml:space="preserve"> au poste)</w:t>
            </w:r>
          </w:p>
        </w:tc>
      </w:tr>
      <w:tr w:rsidR="00F47DA9" w:rsidRPr="00F47DA9" w14:paraId="29290C48" w14:textId="77777777" w:rsidTr="0059753C">
        <w:tc>
          <w:tcPr>
            <w:tcW w:w="1696" w:type="dxa"/>
            <w:hideMark/>
          </w:tcPr>
          <w:p w14:paraId="4BE0CFCC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=</w:t>
            </w:r>
          </w:p>
        </w:tc>
        <w:tc>
          <w:tcPr>
            <w:tcW w:w="4380" w:type="dxa"/>
            <w:hideMark/>
          </w:tcPr>
          <w:p w14:paraId="0A90A612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b/>
                <w:bCs/>
                <w:lang w:val="en-US"/>
              </w:rPr>
              <w:t xml:space="preserve">Marge </w:t>
            </w:r>
            <w:proofErr w:type="spellStart"/>
            <w:r w:rsidRPr="00F47DA9">
              <w:rPr>
                <w:b/>
                <w:bCs/>
                <w:lang w:val="en-US"/>
              </w:rPr>
              <w:t>commerciale</w:t>
            </w:r>
            <w:proofErr w:type="spellEnd"/>
          </w:p>
        </w:tc>
        <w:tc>
          <w:tcPr>
            <w:tcW w:w="4380" w:type="dxa"/>
          </w:tcPr>
          <w:p w14:paraId="6A3FB5A9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</w:p>
        </w:tc>
      </w:tr>
      <w:tr w:rsidR="00F47DA9" w:rsidRPr="00F47DA9" w14:paraId="1A0A4CA7" w14:textId="77777777" w:rsidTr="0059753C">
        <w:tc>
          <w:tcPr>
            <w:tcW w:w="1696" w:type="dxa"/>
            <w:hideMark/>
          </w:tcPr>
          <w:p w14:paraId="26C8F19C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+</w:t>
            </w:r>
          </w:p>
        </w:tc>
        <w:tc>
          <w:tcPr>
            <w:tcW w:w="4380" w:type="dxa"/>
            <w:hideMark/>
          </w:tcPr>
          <w:p w14:paraId="05E9C425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Production vendue</w:t>
            </w:r>
          </w:p>
        </w:tc>
        <w:tc>
          <w:tcPr>
            <w:tcW w:w="4380" w:type="dxa"/>
            <w:hideMark/>
          </w:tcPr>
          <w:p w14:paraId="74166414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 xml:space="preserve">701 à 706 (+ 708 </w:t>
            </w:r>
            <w:proofErr w:type="spellStart"/>
            <w:r w:rsidRPr="00F47DA9">
              <w:rPr>
                <w:lang w:val="en-US"/>
              </w:rPr>
              <w:t>liés</w:t>
            </w:r>
            <w:proofErr w:type="spellEnd"/>
            <w:r w:rsidRPr="00F47DA9">
              <w:rPr>
                <w:lang w:val="en-US"/>
              </w:rPr>
              <w:t xml:space="preserve">) – </w:t>
            </w:r>
            <w:proofErr w:type="spellStart"/>
            <w:r w:rsidRPr="00F47DA9">
              <w:rPr>
                <w:lang w:val="en-US"/>
              </w:rPr>
              <w:t>neutralisations</w:t>
            </w:r>
            <w:proofErr w:type="spellEnd"/>
            <w:r w:rsidRPr="00F47DA9">
              <w:rPr>
                <w:lang w:val="en-US"/>
              </w:rPr>
              <w:t xml:space="preserve"> 7091…7096</w:t>
            </w:r>
          </w:p>
        </w:tc>
      </w:tr>
      <w:tr w:rsidR="00F47DA9" w:rsidRPr="00F47DA9" w14:paraId="1A2B2D17" w14:textId="77777777" w:rsidTr="0059753C">
        <w:tc>
          <w:tcPr>
            <w:tcW w:w="1696" w:type="dxa"/>
            <w:hideMark/>
          </w:tcPr>
          <w:p w14:paraId="182B6009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+/−</w:t>
            </w:r>
          </w:p>
        </w:tc>
        <w:tc>
          <w:tcPr>
            <w:tcW w:w="4380" w:type="dxa"/>
            <w:hideMark/>
          </w:tcPr>
          <w:p w14:paraId="53100A0B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 xml:space="preserve">Production </w:t>
            </w:r>
            <w:proofErr w:type="spellStart"/>
            <w:r w:rsidRPr="00F47DA9">
              <w:rPr>
                <w:lang w:val="en-US"/>
              </w:rPr>
              <w:t>stockée</w:t>
            </w:r>
            <w:proofErr w:type="spellEnd"/>
          </w:p>
        </w:tc>
        <w:tc>
          <w:tcPr>
            <w:tcW w:w="4380" w:type="dxa"/>
            <w:hideMark/>
          </w:tcPr>
          <w:p w14:paraId="295E1A7E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71</w:t>
            </w:r>
          </w:p>
        </w:tc>
      </w:tr>
      <w:tr w:rsidR="00F47DA9" w:rsidRPr="00F47DA9" w14:paraId="68A8D34A" w14:textId="77777777" w:rsidTr="0059753C">
        <w:tc>
          <w:tcPr>
            <w:tcW w:w="1696" w:type="dxa"/>
            <w:hideMark/>
          </w:tcPr>
          <w:p w14:paraId="056D929E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+</w:t>
            </w:r>
          </w:p>
        </w:tc>
        <w:tc>
          <w:tcPr>
            <w:tcW w:w="4380" w:type="dxa"/>
            <w:hideMark/>
          </w:tcPr>
          <w:p w14:paraId="579E60E8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 xml:space="preserve">Production </w:t>
            </w:r>
            <w:proofErr w:type="spellStart"/>
            <w:r w:rsidRPr="00F47DA9">
              <w:rPr>
                <w:lang w:val="en-US"/>
              </w:rPr>
              <w:t>immobilisée</w:t>
            </w:r>
            <w:proofErr w:type="spellEnd"/>
          </w:p>
        </w:tc>
        <w:tc>
          <w:tcPr>
            <w:tcW w:w="4380" w:type="dxa"/>
            <w:hideMark/>
          </w:tcPr>
          <w:p w14:paraId="71F8963F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72</w:t>
            </w:r>
          </w:p>
        </w:tc>
      </w:tr>
      <w:tr w:rsidR="00F47DA9" w:rsidRPr="00F47DA9" w14:paraId="05B9A395" w14:textId="77777777" w:rsidTr="0059753C">
        <w:tc>
          <w:tcPr>
            <w:tcW w:w="1696" w:type="dxa"/>
            <w:hideMark/>
          </w:tcPr>
          <w:p w14:paraId="2FBEA702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=</w:t>
            </w:r>
          </w:p>
        </w:tc>
        <w:tc>
          <w:tcPr>
            <w:tcW w:w="4380" w:type="dxa"/>
            <w:hideMark/>
          </w:tcPr>
          <w:p w14:paraId="4019CB7F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b/>
                <w:bCs/>
                <w:lang w:val="en-US"/>
              </w:rPr>
              <w:t xml:space="preserve">Production de </w:t>
            </w:r>
            <w:proofErr w:type="spellStart"/>
            <w:r w:rsidRPr="00F47DA9">
              <w:rPr>
                <w:b/>
                <w:bCs/>
                <w:lang w:val="en-US"/>
              </w:rPr>
              <w:t>l’exercice</w:t>
            </w:r>
            <w:proofErr w:type="spellEnd"/>
          </w:p>
        </w:tc>
        <w:tc>
          <w:tcPr>
            <w:tcW w:w="4380" w:type="dxa"/>
          </w:tcPr>
          <w:p w14:paraId="38A0A3D3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</w:p>
        </w:tc>
      </w:tr>
      <w:tr w:rsidR="00F47DA9" w:rsidRPr="00F47DA9" w14:paraId="636282E5" w14:textId="77777777" w:rsidTr="0059753C">
        <w:tc>
          <w:tcPr>
            <w:tcW w:w="1696" w:type="dxa"/>
            <w:hideMark/>
          </w:tcPr>
          <w:p w14:paraId="3DC53B02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−</w:t>
            </w:r>
          </w:p>
        </w:tc>
        <w:tc>
          <w:tcPr>
            <w:tcW w:w="4380" w:type="dxa"/>
            <w:hideMark/>
          </w:tcPr>
          <w:p w14:paraId="52759830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proofErr w:type="spellStart"/>
            <w:r w:rsidRPr="00F47DA9">
              <w:rPr>
                <w:b/>
                <w:bCs/>
                <w:lang w:val="en-US"/>
              </w:rPr>
              <w:t>Consommations</w:t>
            </w:r>
            <w:proofErr w:type="spellEnd"/>
            <w:r w:rsidRPr="00F47DA9">
              <w:rPr>
                <w:b/>
                <w:bCs/>
                <w:lang w:val="en-US"/>
              </w:rPr>
              <w:t xml:space="preserve"> externes</w:t>
            </w:r>
          </w:p>
        </w:tc>
        <w:tc>
          <w:tcPr>
            <w:tcW w:w="4380" w:type="dxa"/>
            <w:hideMark/>
          </w:tcPr>
          <w:p w14:paraId="045C48D3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60 + 61 (</w:t>
            </w:r>
            <w:proofErr w:type="spellStart"/>
            <w:r w:rsidRPr="00F47DA9">
              <w:rPr>
                <w:lang w:val="en-US"/>
              </w:rPr>
              <w:t>sauf</w:t>
            </w:r>
            <w:proofErr w:type="spellEnd"/>
            <w:r w:rsidRPr="00F47DA9">
              <w:rPr>
                <w:lang w:val="en-US"/>
              </w:rPr>
              <w:t xml:space="preserve"> 619) + 62 (</w:t>
            </w:r>
            <w:proofErr w:type="spellStart"/>
            <w:r w:rsidRPr="00F47DA9">
              <w:rPr>
                <w:lang w:val="en-US"/>
              </w:rPr>
              <w:t>sauf</w:t>
            </w:r>
            <w:proofErr w:type="spellEnd"/>
            <w:r w:rsidRPr="00F47DA9">
              <w:rPr>
                <w:lang w:val="en-US"/>
              </w:rPr>
              <w:t xml:space="preserve"> 629)</w:t>
            </w:r>
          </w:p>
        </w:tc>
      </w:tr>
      <w:tr w:rsidR="00F47DA9" w:rsidRPr="00F47DA9" w14:paraId="56FFB8D0" w14:textId="77777777" w:rsidTr="0059753C">
        <w:tc>
          <w:tcPr>
            <w:tcW w:w="1696" w:type="dxa"/>
            <w:hideMark/>
          </w:tcPr>
          <w:p w14:paraId="55446687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=</w:t>
            </w:r>
          </w:p>
        </w:tc>
        <w:tc>
          <w:tcPr>
            <w:tcW w:w="4380" w:type="dxa"/>
            <w:hideMark/>
          </w:tcPr>
          <w:p w14:paraId="3C1E32FE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b/>
                <w:bCs/>
                <w:lang w:val="en-US"/>
              </w:rPr>
              <w:t xml:space="preserve">Valeur </w:t>
            </w:r>
            <w:proofErr w:type="spellStart"/>
            <w:r w:rsidRPr="00F47DA9">
              <w:rPr>
                <w:b/>
                <w:bCs/>
                <w:lang w:val="en-US"/>
              </w:rPr>
              <w:t>ajoutée</w:t>
            </w:r>
            <w:proofErr w:type="spellEnd"/>
          </w:p>
        </w:tc>
        <w:tc>
          <w:tcPr>
            <w:tcW w:w="4380" w:type="dxa"/>
          </w:tcPr>
          <w:p w14:paraId="6D970DF7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</w:p>
        </w:tc>
      </w:tr>
      <w:tr w:rsidR="00F47DA9" w:rsidRPr="00F47DA9" w14:paraId="1CF37187" w14:textId="77777777" w:rsidTr="0059753C">
        <w:tc>
          <w:tcPr>
            <w:tcW w:w="1696" w:type="dxa"/>
            <w:hideMark/>
          </w:tcPr>
          <w:p w14:paraId="2B61D59C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+</w:t>
            </w:r>
          </w:p>
        </w:tc>
        <w:tc>
          <w:tcPr>
            <w:tcW w:w="4380" w:type="dxa"/>
            <w:hideMark/>
          </w:tcPr>
          <w:p w14:paraId="634C978A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 xml:space="preserve">Subventions </w:t>
            </w:r>
            <w:proofErr w:type="spellStart"/>
            <w:r w:rsidRPr="00F47DA9">
              <w:rPr>
                <w:lang w:val="en-US"/>
              </w:rPr>
              <w:t>d’exploitation</w:t>
            </w:r>
            <w:proofErr w:type="spellEnd"/>
          </w:p>
        </w:tc>
        <w:tc>
          <w:tcPr>
            <w:tcW w:w="4380" w:type="dxa"/>
            <w:hideMark/>
          </w:tcPr>
          <w:p w14:paraId="0C5E691F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74 (</w:t>
            </w:r>
            <w:proofErr w:type="spellStart"/>
            <w:r w:rsidRPr="00F47DA9">
              <w:rPr>
                <w:lang w:val="en-US"/>
              </w:rPr>
              <w:t>sauf</w:t>
            </w:r>
            <w:proofErr w:type="spellEnd"/>
            <w:r w:rsidRPr="00F47DA9">
              <w:rPr>
                <w:lang w:val="en-US"/>
              </w:rPr>
              <w:t xml:space="preserve"> 747)</w:t>
            </w:r>
          </w:p>
        </w:tc>
      </w:tr>
      <w:tr w:rsidR="00F47DA9" w:rsidRPr="00F47DA9" w14:paraId="506BDFDA" w14:textId="77777777" w:rsidTr="0059753C">
        <w:tc>
          <w:tcPr>
            <w:tcW w:w="1696" w:type="dxa"/>
            <w:hideMark/>
          </w:tcPr>
          <w:p w14:paraId="4257026A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−</w:t>
            </w:r>
          </w:p>
        </w:tc>
        <w:tc>
          <w:tcPr>
            <w:tcW w:w="4380" w:type="dxa"/>
            <w:hideMark/>
          </w:tcPr>
          <w:p w14:paraId="1F046318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proofErr w:type="spellStart"/>
            <w:r w:rsidRPr="00F47DA9">
              <w:rPr>
                <w:lang w:val="en-US"/>
              </w:rPr>
              <w:t>Impôts</w:t>
            </w:r>
            <w:proofErr w:type="spellEnd"/>
            <w:r w:rsidRPr="00F47DA9">
              <w:rPr>
                <w:lang w:val="en-US"/>
              </w:rPr>
              <w:t>, taxes</w:t>
            </w:r>
          </w:p>
        </w:tc>
        <w:tc>
          <w:tcPr>
            <w:tcW w:w="4380" w:type="dxa"/>
            <w:hideMark/>
          </w:tcPr>
          <w:p w14:paraId="065A473F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63</w:t>
            </w:r>
          </w:p>
        </w:tc>
      </w:tr>
      <w:tr w:rsidR="00F47DA9" w:rsidRPr="00F47DA9" w14:paraId="2BD2FF3E" w14:textId="77777777" w:rsidTr="0059753C">
        <w:tc>
          <w:tcPr>
            <w:tcW w:w="1696" w:type="dxa"/>
            <w:hideMark/>
          </w:tcPr>
          <w:p w14:paraId="55778F3A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−</w:t>
            </w:r>
          </w:p>
        </w:tc>
        <w:tc>
          <w:tcPr>
            <w:tcW w:w="4380" w:type="dxa"/>
            <w:hideMark/>
          </w:tcPr>
          <w:p w14:paraId="66BE8686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Charges de personnel</w:t>
            </w:r>
          </w:p>
        </w:tc>
        <w:tc>
          <w:tcPr>
            <w:tcW w:w="4380" w:type="dxa"/>
            <w:hideMark/>
          </w:tcPr>
          <w:p w14:paraId="363BB672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641, 645, 647, 648 (net des 649)</w:t>
            </w:r>
          </w:p>
        </w:tc>
      </w:tr>
      <w:tr w:rsidR="00F47DA9" w:rsidRPr="00F47DA9" w14:paraId="5B19F5C3" w14:textId="77777777" w:rsidTr="0059753C">
        <w:tc>
          <w:tcPr>
            <w:tcW w:w="1696" w:type="dxa"/>
            <w:hideMark/>
          </w:tcPr>
          <w:p w14:paraId="5896C078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=</w:t>
            </w:r>
          </w:p>
        </w:tc>
        <w:tc>
          <w:tcPr>
            <w:tcW w:w="4380" w:type="dxa"/>
            <w:hideMark/>
          </w:tcPr>
          <w:p w14:paraId="2A62985B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b/>
                <w:bCs/>
                <w:lang w:val="en-US"/>
              </w:rPr>
              <w:t>EBE</w:t>
            </w:r>
          </w:p>
        </w:tc>
        <w:tc>
          <w:tcPr>
            <w:tcW w:w="4380" w:type="dxa"/>
          </w:tcPr>
          <w:p w14:paraId="237BAFF4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</w:p>
        </w:tc>
      </w:tr>
      <w:tr w:rsidR="00F47DA9" w:rsidRPr="00F47DA9" w14:paraId="3FB2161C" w14:textId="77777777" w:rsidTr="0059753C">
        <w:tc>
          <w:tcPr>
            <w:tcW w:w="1696" w:type="dxa"/>
            <w:hideMark/>
          </w:tcPr>
          <w:p w14:paraId="0DF616AE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+</w:t>
            </w:r>
          </w:p>
        </w:tc>
        <w:tc>
          <w:tcPr>
            <w:tcW w:w="4380" w:type="dxa"/>
            <w:hideMark/>
          </w:tcPr>
          <w:p w14:paraId="34D0C6B6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Reprises/</w:t>
            </w:r>
            <w:proofErr w:type="spellStart"/>
            <w:r w:rsidRPr="00F47DA9">
              <w:rPr>
                <w:lang w:val="en-US"/>
              </w:rPr>
              <w:t>Autres</w:t>
            </w:r>
            <w:proofErr w:type="spellEnd"/>
            <w:r w:rsidRPr="00F47DA9">
              <w:rPr>
                <w:lang w:val="en-US"/>
              </w:rPr>
              <w:t xml:space="preserve"> </w:t>
            </w:r>
            <w:proofErr w:type="spellStart"/>
            <w:r w:rsidRPr="00F47DA9">
              <w:rPr>
                <w:lang w:val="en-US"/>
              </w:rPr>
              <w:t>produits</w:t>
            </w:r>
            <w:proofErr w:type="spellEnd"/>
            <w:r w:rsidRPr="00F47DA9">
              <w:rPr>
                <w:lang w:val="en-US"/>
              </w:rPr>
              <w:t xml:space="preserve"> </w:t>
            </w:r>
            <w:proofErr w:type="spellStart"/>
            <w:r w:rsidRPr="00F47DA9">
              <w:rPr>
                <w:lang w:val="en-US"/>
              </w:rPr>
              <w:t>d’exploitation</w:t>
            </w:r>
            <w:proofErr w:type="spellEnd"/>
          </w:p>
        </w:tc>
        <w:tc>
          <w:tcPr>
            <w:tcW w:w="4380" w:type="dxa"/>
            <w:hideMark/>
          </w:tcPr>
          <w:p w14:paraId="4864021E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78x, 758</w:t>
            </w:r>
          </w:p>
        </w:tc>
      </w:tr>
      <w:tr w:rsidR="00F47DA9" w:rsidRPr="00F47DA9" w14:paraId="5EA5819A" w14:textId="77777777" w:rsidTr="0059753C">
        <w:tc>
          <w:tcPr>
            <w:tcW w:w="1696" w:type="dxa"/>
            <w:hideMark/>
          </w:tcPr>
          <w:p w14:paraId="2E070884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−</w:t>
            </w:r>
          </w:p>
        </w:tc>
        <w:tc>
          <w:tcPr>
            <w:tcW w:w="4380" w:type="dxa"/>
            <w:hideMark/>
          </w:tcPr>
          <w:p w14:paraId="5EDE6959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proofErr w:type="spellStart"/>
            <w:r w:rsidRPr="00F47DA9">
              <w:rPr>
                <w:lang w:val="en-US"/>
              </w:rPr>
              <w:t>Dotations</w:t>
            </w:r>
            <w:proofErr w:type="spellEnd"/>
            <w:r w:rsidRPr="00F47DA9">
              <w:rPr>
                <w:lang w:val="en-US"/>
              </w:rPr>
              <w:t>/</w:t>
            </w:r>
            <w:proofErr w:type="spellStart"/>
            <w:r w:rsidRPr="00F47DA9">
              <w:rPr>
                <w:lang w:val="en-US"/>
              </w:rPr>
              <w:t>Autres</w:t>
            </w:r>
            <w:proofErr w:type="spellEnd"/>
            <w:r w:rsidRPr="00F47DA9">
              <w:rPr>
                <w:lang w:val="en-US"/>
              </w:rPr>
              <w:t xml:space="preserve"> charges </w:t>
            </w:r>
            <w:proofErr w:type="spellStart"/>
            <w:r w:rsidRPr="00F47DA9">
              <w:rPr>
                <w:lang w:val="en-US"/>
              </w:rPr>
              <w:t>d’exploitation</w:t>
            </w:r>
            <w:proofErr w:type="spellEnd"/>
          </w:p>
        </w:tc>
        <w:tc>
          <w:tcPr>
            <w:tcW w:w="4380" w:type="dxa"/>
            <w:hideMark/>
          </w:tcPr>
          <w:p w14:paraId="157C5A6B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68x, 658</w:t>
            </w:r>
          </w:p>
        </w:tc>
      </w:tr>
      <w:tr w:rsidR="00F47DA9" w:rsidRPr="00F47DA9" w14:paraId="6BE16A30" w14:textId="77777777" w:rsidTr="0059753C">
        <w:tc>
          <w:tcPr>
            <w:tcW w:w="1696" w:type="dxa"/>
            <w:hideMark/>
          </w:tcPr>
          <w:p w14:paraId="0E69DCC5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lastRenderedPageBreak/>
              <w:t>=</w:t>
            </w:r>
          </w:p>
        </w:tc>
        <w:tc>
          <w:tcPr>
            <w:tcW w:w="4380" w:type="dxa"/>
            <w:hideMark/>
          </w:tcPr>
          <w:p w14:paraId="0E4733A8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b/>
                <w:bCs/>
                <w:lang w:val="en-US"/>
              </w:rPr>
              <w:t xml:space="preserve">Résultat </w:t>
            </w:r>
            <w:proofErr w:type="spellStart"/>
            <w:r w:rsidRPr="00F47DA9">
              <w:rPr>
                <w:b/>
                <w:bCs/>
                <w:lang w:val="en-US"/>
              </w:rPr>
              <w:t>d’exploitation</w:t>
            </w:r>
            <w:proofErr w:type="spellEnd"/>
          </w:p>
        </w:tc>
        <w:tc>
          <w:tcPr>
            <w:tcW w:w="4380" w:type="dxa"/>
          </w:tcPr>
          <w:p w14:paraId="5C956F73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</w:p>
        </w:tc>
      </w:tr>
      <w:tr w:rsidR="00F47DA9" w:rsidRPr="00F47DA9" w14:paraId="10AA5E55" w14:textId="77777777" w:rsidTr="0059753C">
        <w:tc>
          <w:tcPr>
            <w:tcW w:w="1696" w:type="dxa"/>
            <w:hideMark/>
          </w:tcPr>
          <w:p w14:paraId="41B3A45B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+</w:t>
            </w:r>
          </w:p>
        </w:tc>
        <w:tc>
          <w:tcPr>
            <w:tcW w:w="4380" w:type="dxa"/>
            <w:hideMark/>
          </w:tcPr>
          <w:p w14:paraId="23B506B6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proofErr w:type="spellStart"/>
            <w:r w:rsidRPr="00F47DA9">
              <w:rPr>
                <w:lang w:val="en-US"/>
              </w:rPr>
              <w:t>Produits</w:t>
            </w:r>
            <w:proofErr w:type="spellEnd"/>
            <w:r w:rsidRPr="00F47DA9">
              <w:rPr>
                <w:lang w:val="en-US"/>
              </w:rPr>
              <w:t xml:space="preserve"> financiers</w:t>
            </w:r>
          </w:p>
        </w:tc>
        <w:tc>
          <w:tcPr>
            <w:tcW w:w="4380" w:type="dxa"/>
            <w:hideMark/>
          </w:tcPr>
          <w:p w14:paraId="72CF2AD0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761…767x</w:t>
            </w:r>
          </w:p>
        </w:tc>
      </w:tr>
      <w:tr w:rsidR="00F47DA9" w:rsidRPr="00F47DA9" w14:paraId="7600C9E6" w14:textId="77777777" w:rsidTr="0059753C">
        <w:tc>
          <w:tcPr>
            <w:tcW w:w="1696" w:type="dxa"/>
            <w:hideMark/>
          </w:tcPr>
          <w:p w14:paraId="72F1A497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−</w:t>
            </w:r>
          </w:p>
        </w:tc>
        <w:tc>
          <w:tcPr>
            <w:tcW w:w="4380" w:type="dxa"/>
            <w:hideMark/>
          </w:tcPr>
          <w:p w14:paraId="3B441A29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 xml:space="preserve">Charges </w:t>
            </w:r>
            <w:proofErr w:type="spellStart"/>
            <w:r w:rsidRPr="00F47DA9">
              <w:rPr>
                <w:lang w:val="en-US"/>
              </w:rPr>
              <w:t>financières</w:t>
            </w:r>
            <w:proofErr w:type="spellEnd"/>
          </w:p>
        </w:tc>
        <w:tc>
          <w:tcPr>
            <w:tcW w:w="4380" w:type="dxa"/>
            <w:hideMark/>
          </w:tcPr>
          <w:p w14:paraId="3EAC608D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661…667x</w:t>
            </w:r>
          </w:p>
        </w:tc>
      </w:tr>
      <w:tr w:rsidR="00F47DA9" w:rsidRPr="00F47DA9" w14:paraId="39905927" w14:textId="77777777" w:rsidTr="0059753C">
        <w:tc>
          <w:tcPr>
            <w:tcW w:w="1696" w:type="dxa"/>
            <w:hideMark/>
          </w:tcPr>
          <w:p w14:paraId="174E841A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=</w:t>
            </w:r>
          </w:p>
        </w:tc>
        <w:tc>
          <w:tcPr>
            <w:tcW w:w="4380" w:type="dxa"/>
            <w:hideMark/>
          </w:tcPr>
          <w:p w14:paraId="3A2EA38D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b/>
                <w:bCs/>
                <w:lang w:val="en-US"/>
              </w:rPr>
              <w:t xml:space="preserve">Résultat courant </w:t>
            </w:r>
            <w:proofErr w:type="spellStart"/>
            <w:r w:rsidRPr="00F47DA9">
              <w:rPr>
                <w:b/>
                <w:bCs/>
                <w:lang w:val="en-US"/>
              </w:rPr>
              <w:t>avant</w:t>
            </w:r>
            <w:proofErr w:type="spellEnd"/>
            <w:r w:rsidRPr="00F47DA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47DA9">
              <w:rPr>
                <w:b/>
                <w:bCs/>
                <w:lang w:val="en-US"/>
              </w:rPr>
              <w:t>impôt</w:t>
            </w:r>
            <w:proofErr w:type="spellEnd"/>
          </w:p>
        </w:tc>
        <w:tc>
          <w:tcPr>
            <w:tcW w:w="4380" w:type="dxa"/>
          </w:tcPr>
          <w:p w14:paraId="2A45245A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</w:p>
        </w:tc>
      </w:tr>
      <w:tr w:rsidR="00F47DA9" w:rsidRPr="00F47DA9" w14:paraId="25F819D0" w14:textId="77777777" w:rsidTr="0059753C">
        <w:tc>
          <w:tcPr>
            <w:tcW w:w="1696" w:type="dxa"/>
            <w:hideMark/>
          </w:tcPr>
          <w:p w14:paraId="71B8F971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+</w:t>
            </w:r>
          </w:p>
        </w:tc>
        <w:tc>
          <w:tcPr>
            <w:tcW w:w="4380" w:type="dxa"/>
            <w:hideMark/>
          </w:tcPr>
          <w:p w14:paraId="604660CE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proofErr w:type="spellStart"/>
            <w:r w:rsidRPr="00F47DA9">
              <w:rPr>
                <w:lang w:val="en-US"/>
              </w:rPr>
              <w:t>Produits</w:t>
            </w:r>
            <w:proofErr w:type="spellEnd"/>
            <w:r w:rsidRPr="00F47DA9">
              <w:rPr>
                <w:lang w:val="en-US"/>
              </w:rPr>
              <w:t xml:space="preserve"> </w:t>
            </w:r>
            <w:proofErr w:type="spellStart"/>
            <w:r w:rsidRPr="00F47DA9">
              <w:rPr>
                <w:lang w:val="en-US"/>
              </w:rPr>
              <w:t>exceptionnels</w:t>
            </w:r>
            <w:proofErr w:type="spellEnd"/>
          </w:p>
        </w:tc>
        <w:tc>
          <w:tcPr>
            <w:tcW w:w="4380" w:type="dxa"/>
            <w:hideMark/>
          </w:tcPr>
          <w:p w14:paraId="06FCA950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77, 787</w:t>
            </w:r>
          </w:p>
        </w:tc>
      </w:tr>
      <w:tr w:rsidR="00F47DA9" w:rsidRPr="00F47DA9" w14:paraId="50985E65" w14:textId="77777777" w:rsidTr="0059753C">
        <w:tc>
          <w:tcPr>
            <w:tcW w:w="1696" w:type="dxa"/>
            <w:hideMark/>
          </w:tcPr>
          <w:p w14:paraId="3A02F96F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−</w:t>
            </w:r>
          </w:p>
        </w:tc>
        <w:tc>
          <w:tcPr>
            <w:tcW w:w="4380" w:type="dxa"/>
            <w:hideMark/>
          </w:tcPr>
          <w:p w14:paraId="1F27EBFF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 xml:space="preserve">Charges </w:t>
            </w:r>
            <w:proofErr w:type="spellStart"/>
            <w:r w:rsidRPr="00F47DA9">
              <w:rPr>
                <w:lang w:val="en-US"/>
              </w:rPr>
              <w:t>exceptionnelles</w:t>
            </w:r>
            <w:proofErr w:type="spellEnd"/>
          </w:p>
        </w:tc>
        <w:tc>
          <w:tcPr>
            <w:tcW w:w="4380" w:type="dxa"/>
            <w:hideMark/>
          </w:tcPr>
          <w:p w14:paraId="599552DA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67, 687</w:t>
            </w:r>
          </w:p>
        </w:tc>
      </w:tr>
      <w:tr w:rsidR="00F47DA9" w:rsidRPr="00F47DA9" w14:paraId="40E5F630" w14:textId="77777777" w:rsidTr="0059753C">
        <w:tc>
          <w:tcPr>
            <w:tcW w:w="1696" w:type="dxa"/>
            <w:hideMark/>
          </w:tcPr>
          <w:p w14:paraId="006A236F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=</w:t>
            </w:r>
          </w:p>
        </w:tc>
        <w:tc>
          <w:tcPr>
            <w:tcW w:w="4380" w:type="dxa"/>
            <w:hideMark/>
          </w:tcPr>
          <w:p w14:paraId="02DE0B88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b/>
                <w:bCs/>
                <w:lang w:val="en-US"/>
              </w:rPr>
              <w:t xml:space="preserve">Résultat </w:t>
            </w:r>
            <w:proofErr w:type="spellStart"/>
            <w:r w:rsidRPr="00F47DA9">
              <w:rPr>
                <w:b/>
                <w:bCs/>
                <w:lang w:val="en-US"/>
              </w:rPr>
              <w:t>exceptionnel</w:t>
            </w:r>
            <w:proofErr w:type="spellEnd"/>
          </w:p>
        </w:tc>
        <w:tc>
          <w:tcPr>
            <w:tcW w:w="4380" w:type="dxa"/>
          </w:tcPr>
          <w:p w14:paraId="1B6D0859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</w:p>
        </w:tc>
      </w:tr>
      <w:tr w:rsidR="00F47DA9" w:rsidRPr="00F47DA9" w14:paraId="01D2D597" w14:textId="77777777" w:rsidTr="0059753C">
        <w:tc>
          <w:tcPr>
            <w:tcW w:w="1696" w:type="dxa"/>
            <w:hideMark/>
          </w:tcPr>
          <w:p w14:paraId="5122754D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−</w:t>
            </w:r>
          </w:p>
        </w:tc>
        <w:tc>
          <w:tcPr>
            <w:tcW w:w="4380" w:type="dxa"/>
            <w:hideMark/>
          </w:tcPr>
          <w:p w14:paraId="31FAF5AC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 xml:space="preserve">Participation des </w:t>
            </w:r>
            <w:proofErr w:type="spellStart"/>
            <w:r w:rsidRPr="00F47DA9">
              <w:rPr>
                <w:lang w:val="en-US"/>
              </w:rPr>
              <w:t>salariés</w:t>
            </w:r>
            <w:proofErr w:type="spellEnd"/>
          </w:p>
        </w:tc>
        <w:tc>
          <w:tcPr>
            <w:tcW w:w="4380" w:type="dxa"/>
            <w:hideMark/>
          </w:tcPr>
          <w:p w14:paraId="03AF9424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691</w:t>
            </w:r>
          </w:p>
        </w:tc>
      </w:tr>
      <w:tr w:rsidR="00F47DA9" w:rsidRPr="00F47DA9" w14:paraId="37FBBB9C" w14:textId="77777777" w:rsidTr="0059753C">
        <w:tc>
          <w:tcPr>
            <w:tcW w:w="1696" w:type="dxa"/>
            <w:hideMark/>
          </w:tcPr>
          <w:p w14:paraId="1058B14A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−</w:t>
            </w:r>
          </w:p>
        </w:tc>
        <w:tc>
          <w:tcPr>
            <w:tcW w:w="4380" w:type="dxa"/>
            <w:hideMark/>
          </w:tcPr>
          <w:p w14:paraId="3596168A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proofErr w:type="spellStart"/>
            <w:r w:rsidRPr="00F47DA9">
              <w:rPr>
                <w:lang w:val="en-US"/>
              </w:rPr>
              <w:t>Impôt</w:t>
            </w:r>
            <w:proofErr w:type="spellEnd"/>
            <w:r w:rsidRPr="00F47DA9">
              <w:rPr>
                <w:lang w:val="en-US"/>
              </w:rPr>
              <w:t xml:space="preserve"> sur les </w:t>
            </w:r>
            <w:proofErr w:type="spellStart"/>
            <w:r w:rsidRPr="00F47DA9">
              <w:rPr>
                <w:lang w:val="en-US"/>
              </w:rPr>
              <w:t>bénéfices</w:t>
            </w:r>
            <w:proofErr w:type="spellEnd"/>
          </w:p>
        </w:tc>
        <w:tc>
          <w:tcPr>
            <w:tcW w:w="4380" w:type="dxa"/>
            <w:hideMark/>
          </w:tcPr>
          <w:p w14:paraId="59EB6E85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695, 696, 6981/6989/699</w:t>
            </w:r>
          </w:p>
        </w:tc>
      </w:tr>
      <w:tr w:rsidR="00F47DA9" w:rsidRPr="00F47DA9" w14:paraId="56000ACF" w14:textId="77777777" w:rsidTr="0059753C">
        <w:tc>
          <w:tcPr>
            <w:tcW w:w="1696" w:type="dxa"/>
            <w:hideMark/>
          </w:tcPr>
          <w:p w14:paraId="4F591A99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lang w:val="en-US"/>
              </w:rPr>
              <w:t>=</w:t>
            </w:r>
          </w:p>
        </w:tc>
        <w:tc>
          <w:tcPr>
            <w:tcW w:w="4380" w:type="dxa"/>
            <w:hideMark/>
          </w:tcPr>
          <w:p w14:paraId="285E5200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  <w:r w:rsidRPr="00F47DA9">
              <w:rPr>
                <w:b/>
                <w:bCs/>
                <w:lang w:val="en-US"/>
              </w:rPr>
              <w:t>Résultat net</w:t>
            </w:r>
          </w:p>
        </w:tc>
        <w:tc>
          <w:tcPr>
            <w:tcW w:w="4380" w:type="dxa"/>
          </w:tcPr>
          <w:p w14:paraId="457C8B7D" w14:textId="77777777" w:rsidR="00F47DA9" w:rsidRPr="00F47DA9" w:rsidRDefault="00F47DA9" w:rsidP="0059753C">
            <w:pPr>
              <w:pStyle w:val="Sansinterligne"/>
              <w:rPr>
                <w:lang w:val="en-US"/>
              </w:rPr>
            </w:pPr>
          </w:p>
        </w:tc>
      </w:tr>
    </w:tbl>
    <w:bookmarkEnd w:id="19"/>
    <w:p w14:paraId="5AAB7D37" w14:textId="77777777" w:rsidR="00F47DA9" w:rsidRPr="00F47DA9" w:rsidRDefault="00F47DA9" w:rsidP="0059753C">
      <w:pPr>
        <w:pStyle w:val="Titre2"/>
      </w:pPr>
      <w:r w:rsidRPr="00F47DA9">
        <w:t xml:space="preserve">11.2 Passerelle </w:t>
      </w:r>
      <w:r w:rsidRPr="00F47DA9">
        <w:rPr>
          <w:b/>
          <w:bCs/>
        </w:rPr>
        <w:t>Résultat net → CAF</w:t>
      </w:r>
      <w:r w:rsidRPr="00F47DA9">
        <w:t xml:space="preserve"> (gabarit)</w:t>
      </w:r>
    </w:p>
    <w:tbl>
      <w:tblPr>
        <w:tblStyle w:val="Grilledutableau"/>
        <w:tblW w:w="5000" w:type="pct"/>
        <w:tblLayout w:type="fixed"/>
        <w:tblLook w:val="0020" w:firstRow="1" w:lastRow="0" w:firstColumn="0" w:lastColumn="0" w:noHBand="0" w:noVBand="0"/>
      </w:tblPr>
      <w:tblGrid>
        <w:gridCol w:w="5228"/>
        <w:gridCol w:w="5228"/>
      </w:tblGrid>
      <w:tr w:rsidR="00F47DA9" w:rsidRPr="00F47DA9" w14:paraId="4360969B" w14:textId="77777777" w:rsidTr="00F47DA9">
        <w:tc>
          <w:tcPr>
            <w:tcW w:w="3960" w:type="dxa"/>
            <w:hideMark/>
          </w:tcPr>
          <w:p w14:paraId="7FEF94E6" w14:textId="77777777" w:rsidR="00F47DA9" w:rsidRPr="00F47DA9" w:rsidRDefault="00F47DA9" w:rsidP="0059753C">
            <w:pPr>
              <w:pStyle w:val="Sansinterligne"/>
              <w:keepNext/>
              <w:rPr>
                <w:lang w:val="en-US"/>
              </w:rPr>
            </w:pPr>
            <w:r w:rsidRPr="00F47DA9">
              <w:rPr>
                <w:lang w:val="en-US"/>
              </w:rPr>
              <w:t>Étapes</w:t>
            </w:r>
          </w:p>
        </w:tc>
        <w:tc>
          <w:tcPr>
            <w:tcW w:w="3960" w:type="dxa"/>
            <w:hideMark/>
          </w:tcPr>
          <w:p w14:paraId="2530274E" w14:textId="77777777" w:rsidR="00F47DA9" w:rsidRPr="00F47DA9" w:rsidRDefault="00F47DA9" w:rsidP="0059753C">
            <w:pPr>
              <w:pStyle w:val="Sansinterligne"/>
              <w:keepNext/>
              <w:rPr>
                <w:lang w:val="en-US"/>
              </w:rPr>
            </w:pPr>
            <w:proofErr w:type="spellStart"/>
            <w:r w:rsidRPr="00F47DA9">
              <w:rPr>
                <w:lang w:val="en-US"/>
              </w:rPr>
              <w:t>Ajustements</w:t>
            </w:r>
            <w:proofErr w:type="spellEnd"/>
          </w:p>
        </w:tc>
      </w:tr>
      <w:tr w:rsidR="00F47DA9" w:rsidRPr="00F47DA9" w14:paraId="63131AD3" w14:textId="77777777" w:rsidTr="00F47DA9">
        <w:tc>
          <w:tcPr>
            <w:tcW w:w="3960" w:type="dxa"/>
            <w:hideMark/>
          </w:tcPr>
          <w:p w14:paraId="6B7E85C8" w14:textId="77777777" w:rsidR="00F47DA9" w:rsidRPr="00F47DA9" w:rsidRDefault="00F47DA9" w:rsidP="0059753C">
            <w:pPr>
              <w:pStyle w:val="Sansinterligne"/>
              <w:keepNext/>
              <w:rPr>
                <w:lang w:val="en-US"/>
              </w:rPr>
            </w:pPr>
            <w:r w:rsidRPr="00F47DA9">
              <w:rPr>
                <w:lang w:val="en-US"/>
              </w:rPr>
              <w:t>Résultat net</w:t>
            </w:r>
          </w:p>
        </w:tc>
        <w:tc>
          <w:tcPr>
            <w:tcW w:w="3960" w:type="dxa"/>
          </w:tcPr>
          <w:p w14:paraId="6FDF42D0" w14:textId="77777777" w:rsidR="00F47DA9" w:rsidRPr="00F47DA9" w:rsidRDefault="00F47DA9" w:rsidP="0059753C">
            <w:pPr>
              <w:pStyle w:val="Sansinterligne"/>
              <w:keepNext/>
              <w:rPr>
                <w:lang w:val="en-US"/>
              </w:rPr>
            </w:pPr>
          </w:p>
        </w:tc>
      </w:tr>
      <w:tr w:rsidR="00F47DA9" w:rsidRPr="00F47DA9" w14:paraId="185AC4B8" w14:textId="77777777" w:rsidTr="00F47DA9">
        <w:tc>
          <w:tcPr>
            <w:tcW w:w="3960" w:type="dxa"/>
            <w:hideMark/>
          </w:tcPr>
          <w:p w14:paraId="6EF8F4D4" w14:textId="77777777" w:rsidR="00F47DA9" w:rsidRPr="00F47DA9" w:rsidRDefault="00F47DA9" w:rsidP="0059753C">
            <w:pPr>
              <w:pStyle w:val="Sansinterligne"/>
              <w:keepNext/>
            </w:pPr>
            <w:r w:rsidRPr="00F47DA9">
              <w:t xml:space="preserve">+ Dotations (amort., </w:t>
            </w:r>
            <w:proofErr w:type="spellStart"/>
            <w:r w:rsidRPr="00F47DA9">
              <w:t>dépréc</w:t>
            </w:r>
            <w:proofErr w:type="spellEnd"/>
            <w:r w:rsidRPr="00F47DA9">
              <w:t xml:space="preserve">., provisions) </w:t>
            </w:r>
            <w:r w:rsidRPr="00F47DA9">
              <w:rPr>
                <w:b/>
                <w:bCs/>
              </w:rPr>
              <w:t>exploitation/financières/exceptionnelles</w:t>
            </w:r>
          </w:p>
        </w:tc>
        <w:tc>
          <w:tcPr>
            <w:tcW w:w="3960" w:type="dxa"/>
          </w:tcPr>
          <w:p w14:paraId="5FD56399" w14:textId="77777777" w:rsidR="00F47DA9" w:rsidRPr="00F47DA9" w:rsidRDefault="00F47DA9" w:rsidP="0059753C">
            <w:pPr>
              <w:pStyle w:val="Sansinterligne"/>
              <w:keepNext/>
            </w:pPr>
          </w:p>
        </w:tc>
      </w:tr>
      <w:tr w:rsidR="00F47DA9" w:rsidRPr="00F47DA9" w14:paraId="4CC5A4D1" w14:textId="77777777" w:rsidTr="00F47DA9">
        <w:tc>
          <w:tcPr>
            <w:tcW w:w="3960" w:type="dxa"/>
            <w:hideMark/>
          </w:tcPr>
          <w:p w14:paraId="6D397C0A" w14:textId="77777777" w:rsidR="00F47DA9" w:rsidRPr="00F47DA9" w:rsidRDefault="00F47DA9" w:rsidP="0059753C">
            <w:pPr>
              <w:pStyle w:val="Sansinterligne"/>
              <w:keepNext/>
              <w:rPr>
                <w:lang w:val="en-US"/>
              </w:rPr>
            </w:pPr>
            <w:r w:rsidRPr="00F47DA9">
              <w:rPr>
                <w:lang w:val="en-US"/>
              </w:rPr>
              <w:t xml:space="preserve">− Reprises </w:t>
            </w:r>
            <w:proofErr w:type="spellStart"/>
            <w:r w:rsidRPr="00F47DA9">
              <w:rPr>
                <w:lang w:val="en-US"/>
              </w:rPr>
              <w:t>correspondantes</w:t>
            </w:r>
            <w:proofErr w:type="spellEnd"/>
          </w:p>
        </w:tc>
        <w:tc>
          <w:tcPr>
            <w:tcW w:w="3960" w:type="dxa"/>
          </w:tcPr>
          <w:p w14:paraId="51588A7C" w14:textId="77777777" w:rsidR="00F47DA9" w:rsidRPr="00F47DA9" w:rsidRDefault="00F47DA9" w:rsidP="0059753C">
            <w:pPr>
              <w:pStyle w:val="Sansinterligne"/>
              <w:keepNext/>
              <w:rPr>
                <w:lang w:val="en-US"/>
              </w:rPr>
            </w:pPr>
          </w:p>
        </w:tc>
      </w:tr>
      <w:tr w:rsidR="00F47DA9" w:rsidRPr="00F47DA9" w14:paraId="2B9EBDF9" w14:textId="77777777" w:rsidTr="00F47DA9">
        <w:tc>
          <w:tcPr>
            <w:tcW w:w="3960" w:type="dxa"/>
            <w:hideMark/>
          </w:tcPr>
          <w:p w14:paraId="5550C3BC" w14:textId="77777777" w:rsidR="00F47DA9" w:rsidRPr="00F47DA9" w:rsidRDefault="00F47DA9" w:rsidP="0059753C">
            <w:pPr>
              <w:pStyle w:val="Sansinterligne"/>
              <w:keepNext/>
            </w:pPr>
            <w:r w:rsidRPr="00F47DA9">
              <w:t xml:space="preserve">+ Charges calculées (ex : </w:t>
            </w:r>
            <w:proofErr w:type="spellStart"/>
            <w:r w:rsidRPr="00F47DA9">
              <w:t>quote</w:t>
            </w:r>
            <w:r w:rsidRPr="00F47DA9">
              <w:noBreakHyphen/>
              <w:t>parts</w:t>
            </w:r>
            <w:proofErr w:type="spellEnd"/>
            <w:r w:rsidRPr="00F47DA9">
              <w:t>)</w:t>
            </w:r>
          </w:p>
        </w:tc>
        <w:tc>
          <w:tcPr>
            <w:tcW w:w="3960" w:type="dxa"/>
          </w:tcPr>
          <w:p w14:paraId="1671ED06" w14:textId="77777777" w:rsidR="00F47DA9" w:rsidRPr="00F47DA9" w:rsidRDefault="00F47DA9" w:rsidP="0059753C">
            <w:pPr>
              <w:pStyle w:val="Sansinterligne"/>
              <w:keepNext/>
            </w:pPr>
          </w:p>
        </w:tc>
      </w:tr>
      <w:tr w:rsidR="00F47DA9" w:rsidRPr="00F47DA9" w14:paraId="3E554780" w14:textId="77777777" w:rsidTr="00F47DA9">
        <w:tc>
          <w:tcPr>
            <w:tcW w:w="3960" w:type="dxa"/>
            <w:hideMark/>
          </w:tcPr>
          <w:p w14:paraId="03EAB52E" w14:textId="77777777" w:rsidR="00F47DA9" w:rsidRPr="00F47DA9" w:rsidRDefault="00F47DA9" w:rsidP="0059753C">
            <w:pPr>
              <w:pStyle w:val="Sansinterligne"/>
              <w:keepNext/>
            </w:pPr>
            <w:r w:rsidRPr="00F47DA9">
              <w:t xml:space="preserve">− Produits calculés (ex : </w:t>
            </w:r>
            <w:proofErr w:type="spellStart"/>
            <w:r w:rsidRPr="00F47DA9">
              <w:t>quote</w:t>
            </w:r>
            <w:r w:rsidRPr="00F47DA9">
              <w:noBreakHyphen/>
              <w:t>parts</w:t>
            </w:r>
            <w:proofErr w:type="spellEnd"/>
            <w:r w:rsidRPr="00F47DA9">
              <w:t>)</w:t>
            </w:r>
          </w:p>
        </w:tc>
        <w:tc>
          <w:tcPr>
            <w:tcW w:w="3960" w:type="dxa"/>
          </w:tcPr>
          <w:p w14:paraId="5E355045" w14:textId="77777777" w:rsidR="00F47DA9" w:rsidRPr="00F47DA9" w:rsidRDefault="00F47DA9" w:rsidP="0059753C">
            <w:pPr>
              <w:pStyle w:val="Sansinterligne"/>
              <w:keepNext/>
            </w:pPr>
          </w:p>
        </w:tc>
      </w:tr>
      <w:tr w:rsidR="00F47DA9" w:rsidRPr="00F47DA9" w14:paraId="2A0051FA" w14:textId="77777777" w:rsidTr="00F47DA9">
        <w:tc>
          <w:tcPr>
            <w:tcW w:w="3960" w:type="dxa"/>
            <w:hideMark/>
          </w:tcPr>
          <w:p w14:paraId="68A4CA92" w14:textId="77777777" w:rsidR="00F47DA9" w:rsidRPr="00F47DA9" w:rsidRDefault="00F47DA9" w:rsidP="0059753C">
            <w:pPr>
              <w:pStyle w:val="Sansinterligne"/>
              <w:keepNext/>
              <w:rPr>
                <w:lang w:val="en-US"/>
              </w:rPr>
            </w:pPr>
            <w:r w:rsidRPr="00F47DA9">
              <w:rPr>
                <w:lang w:val="en-US"/>
              </w:rPr>
              <w:t xml:space="preserve">− </w:t>
            </w:r>
            <w:proofErr w:type="spellStart"/>
            <w:r w:rsidRPr="00F47DA9">
              <w:rPr>
                <w:lang w:val="en-US"/>
              </w:rPr>
              <w:t>Produits</w:t>
            </w:r>
            <w:proofErr w:type="spellEnd"/>
            <w:r w:rsidRPr="00F47DA9">
              <w:rPr>
                <w:lang w:val="en-US"/>
              </w:rPr>
              <w:t xml:space="preserve"> de cession </w:t>
            </w:r>
            <w:proofErr w:type="spellStart"/>
            <w:r w:rsidRPr="00F47DA9">
              <w:rPr>
                <w:lang w:val="en-US"/>
              </w:rPr>
              <w:t>d’immobilisations</w:t>
            </w:r>
            <w:proofErr w:type="spellEnd"/>
          </w:p>
        </w:tc>
        <w:tc>
          <w:tcPr>
            <w:tcW w:w="3960" w:type="dxa"/>
          </w:tcPr>
          <w:p w14:paraId="14FC3169" w14:textId="77777777" w:rsidR="00F47DA9" w:rsidRPr="00F47DA9" w:rsidRDefault="00F47DA9" w:rsidP="0059753C">
            <w:pPr>
              <w:pStyle w:val="Sansinterligne"/>
              <w:keepNext/>
              <w:rPr>
                <w:lang w:val="en-US"/>
              </w:rPr>
            </w:pPr>
          </w:p>
        </w:tc>
      </w:tr>
      <w:tr w:rsidR="00F47DA9" w:rsidRPr="00F47DA9" w14:paraId="6E8CEC7E" w14:textId="77777777" w:rsidTr="00F47DA9">
        <w:tc>
          <w:tcPr>
            <w:tcW w:w="3960" w:type="dxa"/>
            <w:hideMark/>
          </w:tcPr>
          <w:p w14:paraId="6955AC93" w14:textId="77777777" w:rsidR="00F47DA9" w:rsidRPr="00F47DA9" w:rsidRDefault="00F47DA9" w:rsidP="0059753C">
            <w:pPr>
              <w:pStyle w:val="Sansinterligne"/>
              <w:keepNext/>
            </w:pPr>
            <w:r w:rsidRPr="00F47DA9">
              <w:t>+ Valeur comptable des éléments cédés</w:t>
            </w:r>
          </w:p>
        </w:tc>
        <w:tc>
          <w:tcPr>
            <w:tcW w:w="3960" w:type="dxa"/>
          </w:tcPr>
          <w:p w14:paraId="16CA6B8E" w14:textId="77777777" w:rsidR="00F47DA9" w:rsidRPr="00F47DA9" w:rsidRDefault="00F47DA9" w:rsidP="0059753C">
            <w:pPr>
              <w:pStyle w:val="Sansinterligne"/>
              <w:keepNext/>
            </w:pPr>
          </w:p>
        </w:tc>
      </w:tr>
      <w:tr w:rsidR="00F47DA9" w:rsidRPr="00F47DA9" w14:paraId="2FCF0FCB" w14:textId="77777777" w:rsidTr="00F47DA9">
        <w:tc>
          <w:tcPr>
            <w:tcW w:w="3960" w:type="dxa"/>
            <w:hideMark/>
          </w:tcPr>
          <w:p w14:paraId="2F5989AC" w14:textId="77777777" w:rsidR="00F47DA9" w:rsidRPr="00F47DA9" w:rsidRDefault="00F47DA9" w:rsidP="0059753C">
            <w:pPr>
              <w:pStyle w:val="Sansinterligne"/>
              <w:keepNext/>
              <w:rPr>
                <w:lang w:val="en-US"/>
              </w:rPr>
            </w:pPr>
            <w:r w:rsidRPr="00F47DA9">
              <w:rPr>
                <w:lang w:val="en-US"/>
              </w:rPr>
              <w:t xml:space="preserve">= </w:t>
            </w:r>
            <w:r w:rsidRPr="00F47DA9">
              <w:rPr>
                <w:b/>
                <w:bCs/>
                <w:lang w:val="en-US"/>
              </w:rPr>
              <w:t>CAF</w:t>
            </w:r>
          </w:p>
        </w:tc>
        <w:tc>
          <w:tcPr>
            <w:tcW w:w="3960" w:type="dxa"/>
          </w:tcPr>
          <w:p w14:paraId="1903548B" w14:textId="77777777" w:rsidR="00F47DA9" w:rsidRPr="00F47DA9" w:rsidRDefault="00F47DA9" w:rsidP="0059753C">
            <w:pPr>
              <w:pStyle w:val="Sansinterligne"/>
              <w:keepNext/>
              <w:rPr>
                <w:lang w:val="en-US"/>
              </w:rPr>
            </w:pPr>
          </w:p>
        </w:tc>
      </w:tr>
    </w:tbl>
    <w:p w14:paraId="7F09E0CC" w14:textId="77777777" w:rsidR="00F47DA9" w:rsidRPr="00F47DA9" w:rsidRDefault="00F47DA9" w:rsidP="0059753C">
      <w:pPr>
        <w:pStyle w:val="Titre2"/>
        <w:rPr>
          <w:lang w:val="en-US"/>
        </w:rPr>
      </w:pPr>
      <w:bookmarkStart w:id="20" w:name="passerelle-résultat-net-caf-gabarit"/>
      <w:bookmarkEnd w:id="18"/>
      <w:bookmarkEnd w:id="20"/>
      <w:r w:rsidRPr="00F47DA9">
        <w:rPr>
          <w:lang w:val="en-US"/>
        </w:rPr>
        <w:t xml:space="preserve">12) Annexes </w:t>
      </w:r>
      <w:proofErr w:type="spellStart"/>
      <w:r w:rsidRPr="00F47DA9">
        <w:rPr>
          <w:lang w:val="en-US"/>
        </w:rPr>
        <w:t>pédagogiques</w:t>
      </w:r>
      <w:proofErr w:type="spellEnd"/>
      <w:r w:rsidRPr="00F47DA9">
        <w:rPr>
          <w:lang w:val="en-US"/>
        </w:rPr>
        <w:t xml:space="preserve"> — </w:t>
      </w:r>
      <w:proofErr w:type="spellStart"/>
      <w:r w:rsidRPr="00F47DA9">
        <w:rPr>
          <w:lang w:val="en-US"/>
        </w:rPr>
        <w:t>définitions</w:t>
      </w:r>
      <w:proofErr w:type="spellEnd"/>
      <w:r w:rsidRPr="00F47DA9">
        <w:rPr>
          <w:lang w:val="en-US"/>
        </w:rPr>
        <w:t xml:space="preserve"> </w:t>
      </w:r>
      <w:proofErr w:type="spellStart"/>
      <w:r w:rsidRPr="00F47DA9">
        <w:rPr>
          <w:lang w:val="en-US"/>
        </w:rPr>
        <w:t>rapides</w:t>
      </w:r>
      <w:proofErr w:type="spellEnd"/>
    </w:p>
    <w:p w14:paraId="3901F9CE" w14:textId="77777777" w:rsidR="00F47DA9" w:rsidRPr="00F47DA9" w:rsidRDefault="00F47DA9" w:rsidP="002B094A">
      <w:pPr>
        <w:pStyle w:val="Paragraphedeliste"/>
        <w:numPr>
          <w:ilvl w:val="0"/>
          <w:numId w:val="192"/>
        </w:numPr>
        <w:jc w:val="both"/>
      </w:pPr>
      <w:r w:rsidRPr="002B094A">
        <w:rPr>
          <w:b/>
          <w:bCs/>
        </w:rPr>
        <w:t>FRNG</w:t>
      </w:r>
      <w:r w:rsidRPr="00F47DA9">
        <w:t xml:space="preserve"> : excédent (ou déficit) de ressources </w:t>
      </w:r>
      <w:r w:rsidRPr="002B094A">
        <w:rPr>
          <w:b/>
          <w:bCs/>
        </w:rPr>
        <w:t>long terme</w:t>
      </w:r>
      <w:r w:rsidRPr="00F47DA9">
        <w:t xml:space="preserve"> par rapport aux </w:t>
      </w:r>
      <w:r w:rsidRPr="002B094A">
        <w:rPr>
          <w:b/>
          <w:bCs/>
        </w:rPr>
        <w:t>emplois stables</w:t>
      </w:r>
      <w:r w:rsidRPr="00F47DA9">
        <w:t>.</w:t>
      </w:r>
    </w:p>
    <w:p w14:paraId="1BD92BE1" w14:textId="77777777" w:rsidR="00F47DA9" w:rsidRPr="00F47DA9" w:rsidRDefault="00F47DA9" w:rsidP="002B094A">
      <w:pPr>
        <w:pStyle w:val="Paragraphedeliste"/>
        <w:numPr>
          <w:ilvl w:val="0"/>
          <w:numId w:val="192"/>
        </w:numPr>
        <w:jc w:val="both"/>
      </w:pPr>
      <w:r w:rsidRPr="002B094A">
        <w:rPr>
          <w:b/>
          <w:bCs/>
        </w:rPr>
        <w:t>BFR</w:t>
      </w:r>
      <w:r w:rsidRPr="00F47DA9">
        <w:t xml:space="preserve"> : besoin (ou ressource) lié au </w:t>
      </w:r>
      <w:r w:rsidRPr="002B094A">
        <w:rPr>
          <w:b/>
          <w:bCs/>
        </w:rPr>
        <w:t>cycle d’exploitation</w:t>
      </w:r>
      <w:r w:rsidRPr="00F47DA9">
        <w:t xml:space="preserve"> et aux </w:t>
      </w:r>
      <w:r w:rsidRPr="002B094A">
        <w:rPr>
          <w:b/>
          <w:bCs/>
        </w:rPr>
        <w:t>autres postes à court terme</w:t>
      </w:r>
      <w:r w:rsidRPr="00F47DA9">
        <w:t>.</w:t>
      </w:r>
    </w:p>
    <w:p w14:paraId="75751A9F" w14:textId="77777777" w:rsidR="00F47DA9" w:rsidRPr="00F47DA9" w:rsidRDefault="00F47DA9" w:rsidP="002B094A">
      <w:pPr>
        <w:pStyle w:val="Paragraphedeliste"/>
        <w:numPr>
          <w:ilvl w:val="0"/>
          <w:numId w:val="192"/>
        </w:numPr>
        <w:jc w:val="both"/>
      </w:pPr>
      <w:r w:rsidRPr="002B094A">
        <w:rPr>
          <w:b/>
          <w:bCs/>
        </w:rPr>
        <w:t>EBE</w:t>
      </w:r>
      <w:r w:rsidRPr="00F47DA9">
        <w:t xml:space="preserve"> : performance </w:t>
      </w:r>
      <w:r w:rsidRPr="002B094A">
        <w:rPr>
          <w:b/>
          <w:bCs/>
        </w:rPr>
        <w:t>pure d’exploitation</w:t>
      </w:r>
      <w:r w:rsidRPr="00F47DA9">
        <w:t xml:space="preserve"> (avant amortissements, financier, exceptionnel, impôt/participation).</w:t>
      </w:r>
    </w:p>
    <w:p w14:paraId="288B3555" w14:textId="77777777" w:rsidR="00F47DA9" w:rsidRPr="00F47DA9" w:rsidRDefault="00F47DA9" w:rsidP="002B094A">
      <w:pPr>
        <w:pStyle w:val="Paragraphedeliste"/>
        <w:numPr>
          <w:ilvl w:val="0"/>
          <w:numId w:val="192"/>
        </w:numPr>
        <w:jc w:val="both"/>
      </w:pPr>
      <w:r w:rsidRPr="002B094A">
        <w:rPr>
          <w:b/>
          <w:bCs/>
        </w:rPr>
        <w:t>RCAI</w:t>
      </w:r>
      <w:r w:rsidRPr="00F47DA9">
        <w:t> : résultat courant (exploitation + financier) avant impôt.</w:t>
      </w:r>
    </w:p>
    <w:p w14:paraId="7F89C32F" w14:textId="77777777" w:rsidR="00F47DA9" w:rsidRPr="00F47DA9" w:rsidRDefault="00F47DA9" w:rsidP="002B094A">
      <w:pPr>
        <w:pStyle w:val="Paragraphedeliste"/>
        <w:numPr>
          <w:ilvl w:val="0"/>
          <w:numId w:val="192"/>
        </w:numPr>
        <w:jc w:val="both"/>
      </w:pPr>
      <w:r w:rsidRPr="002B094A">
        <w:rPr>
          <w:b/>
          <w:bCs/>
        </w:rPr>
        <w:t>CAF</w:t>
      </w:r>
      <w:r w:rsidRPr="00F47DA9">
        <w:t xml:space="preserve"> : capacité </w:t>
      </w:r>
      <w:r w:rsidRPr="002B094A">
        <w:rPr>
          <w:b/>
          <w:bCs/>
        </w:rPr>
        <w:t>interne</w:t>
      </w:r>
      <w:r w:rsidRPr="00F47DA9">
        <w:t xml:space="preserve"> de financement du développement et du désendettement.</w:t>
      </w:r>
    </w:p>
    <w:p w14:paraId="403C6E4D" w14:textId="77777777" w:rsidR="00F47DA9" w:rsidRPr="00F47DA9" w:rsidRDefault="00F47DA9" w:rsidP="0059753C">
      <w:pPr>
        <w:pStyle w:val="Titre2"/>
      </w:pPr>
      <w:r w:rsidRPr="00F47DA9">
        <w:t>Remarques de mise en œuvre</w:t>
      </w:r>
    </w:p>
    <w:p w14:paraId="69605AA2" w14:textId="77777777" w:rsidR="00F47DA9" w:rsidRPr="00F47DA9" w:rsidRDefault="00F47DA9" w:rsidP="002B094A">
      <w:pPr>
        <w:pStyle w:val="Paragraphedeliste"/>
        <w:numPr>
          <w:ilvl w:val="0"/>
          <w:numId w:val="193"/>
        </w:numPr>
        <w:jc w:val="both"/>
      </w:pPr>
      <w:r w:rsidRPr="00F47DA9">
        <w:t xml:space="preserve">Adapter systématiquement la </w:t>
      </w:r>
      <w:r w:rsidRPr="002B094A">
        <w:rPr>
          <w:b/>
          <w:bCs/>
        </w:rPr>
        <w:t>lecture</w:t>
      </w:r>
      <w:r w:rsidRPr="00F47DA9">
        <w:t xml:space="preserve"> aux </w:t>
      </w:r>
      <w:r w:rsidRPr="002B094A">
        <w:rPr>
          <w:b/>
          <w:bCs/>
        </w:rPr>
        <w:t>spécificités sectorielles</w:t>
      </w:r>
      <w:r w:rsidRPr="00F47DA9">
        <w:t xml:space="preserve"> (marge, saisonnalité, BFR négatif, intensité capitalistique).</w:t>
      </w:r>
    </w:p>
    <w:p w14:paraId="3081F0D0" w14:textId="77777777" w:rsidR="00F47DA9" w:rsidRPr="00F47DA9" w:rsidRDefault="00F47DA9" w:rsidP="002B094A">
      <w:pPr>
        <w:pStyle w:val="Paragraphedeliste"/>
        <w:numPr>
          <w:ilvl w:val="0"/>
          <w:numId w:val="193"/>
        </w:numPr>
        <w:jc w:val="both"/>
      </w:pPr>
      <w:r w:rsidRPr="00F47DA9">
        <w:t xml:space="preserve">Justifier les choix de </w:t>
      </w:r>
      <w:r w:rsidRPr="002B094A">
        <w:rPr>
          <w:b/>
          <w:bCs/>
        </w:rPr>
        <w:t>classement</w:t>
      </w:r>
      <w:r w:rsidRPr="00F47DA9">
        <w:t xml:space="preserve"> en cas de situations limites (par exemple, indemnités d’assurance : à l’exploitation si compensent des charges d’exploitation).</w:t>
      </w:r>
    </w:p>
    <w:p w14:paraId="04002DFD" w14:textId="77777777" w:rsidR="00F47DA9" w:rsidRPr="00F47DA9" w:rsidRDefault="00F47DA9" w:rsidP="002B094A">
      <w:pPr>
        <w:pStyle w:val="Paragraphedeliste"/>
        <w:numPr>
          <w:ilvl w:val="0"/>
          <w:numId w:val="193"/>
        </w:numPr>
        <w:jc w:val="both"/>
      </w:pPr>
      <w:r w:rsidRPr="00F47DA9">
        <w:t xml:space="preserve">Conserver les </w:t>
      </w:r>
      <w:r w:rsidRPr="002B094A">
        <w:rPr>
          <w:b/>
          <w:bCs/>
        </w:rPr>
        <w:t>traces</w:t>
      </w:r>
      <w:r w:rsidRPr="00F47DA9">
        <w:t xml:space="preserve"> (trails) des reclassements de </w:t>
      </w:r>
      <w:r w:rsidRPr="002B094A">
        <w:rPr>
          <w:b/>
          <w:bCs/>
        </w:rPr>
        <w:t>présentation</w:t>
      </w:r>
      <w:r w:rsidRPr="00F47DA9">
        <w:t xml:space="preserve"> entre versions N</w:t>
      </w:r>
      <w:r w:rsidRPr="00F47DA9">
        <w:noBreakHyphen/>
        <w:t>1/N du compte de résultat.</w:t>
      </w:r>
      <w:bookmarkEnd w:id="0"/>
    </w:p>
    <w:sectPr w:rsidR="00F47DA9" w:rsidRPr="00F47DA9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710E" w14:textId="77777777" w:rsidR="00ED57C6" w:rsidRDefault="00ED57C6" w:rsidP="00580F46">
      <w:pPr>
        <w:spacing w:after="0" w:line="240" w:lineRule="auto"/>
      </w:pPr>
      <w:r>
        <w:separator/>
      </w:r>
    </w:p>
  </w:endnote>
  <w:endnote w:type="continuationSeparator" w:id="0">
    <w:p w14:paraId="2CD786BD" w14:textId="77777777" w:rsidR="00ED57C6" w:rsidRDefault="00ED57C6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EB88" w14:textId="77777777" w:rsidR="00ED57C6" w:rsidRDefault="00ED57C6" w:rsidP="00580F46">
      <w:pPr>
        <w:spacing w:after="0" w:line="240" w:lineRule="auto"/>
      </w:pPr>
      <w:r>
        <w:separator/>
      </w:r>
    </w:p>
  </w:footnote>
  <w:footnote w:type="continuationSeparator" w:id="0">
    <w:p w14:paraId="6B06ACFC" w14:textId="77777777" w:rsidR="00ED57C6" w:rsidRDefault="00ED57C6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F35007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A992"/>
    <w:multiLevelType w:val="multilevel"/>
    <w:tmpl w:val="04CA0DC4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A99411"/>
    <w:multiLevelType w:val="multilevel"/>
    <w:tmpl w:val="88744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21"/>
    <w:multiLevelType w:val="multilevel"/>
    <w:tmpl w:val="285A8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AE319B"/>
    <w:multiLevelType w:val="hybridMultilevel"/>
    <w:tmpl w:val="76FACF32"/>
    <w:lvl w:ilvl="0" w:tplc="F92255D0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48207D"/>
    <w:multiLevelType w:val="multilevel"/>
    <w:tmpl w:val="285A8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76C4585"/>
    <w:multiLevelType w:val="hybridMultilevel"/>
    <w:tmpl w:val="6276D8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F5C5B94"/>
    <w:multiLevelType w:val="multilevel"/>
    <w:tmpl w:val="F35007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82F6A7D"/>
    <w:multiLevelType w:val="multilevel"/>
    <w:tmpl w:val="F35007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8E40D87"/>
    <w:multiLevelType w:val="multilevel"/>
    <w:tmpl w:val="F35007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60E1728"/>
    <w:multiLevelType w:val="multilevel"/>
    <w:tmpl w:val="F35007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6CE704A"/>
    <w:multiLevelType w:val="hybridMultilevel"/>
    <w:tmpl w:val="3D7AD5B0"/>
    <w:lvl w:ilvl="0" w:tplc="46FCB0DA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70B1AF8"/>
    <w:multiLevelType w:val="multilevel"/>
    <w:tmpl w:val="285A8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140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88402F1"/>
    <w:multiLevelType w:val="multilevel"/>
    <w:tmpl w:val="F35007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C6151B2"/>
    <w:multiLevelType w:val="multilevel"/>
    <w:tmpl w:val="F35007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3" w15:restartNumberingAfterBreak="0">
    <w:nsid w:val="5DFC5FD2"/>
    <w:multiLevelType w:val="multilevel"/>
    <w:tmpl w:val="F35007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6B4627A"/>
    <w:multiLevelType w:val="multilevel"/>
    <w:tmpl w:val="F35007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9A819CC"/>
    <w:multiLevelType w:val="multilevel"/>
    <w:tmpl w:val="F35007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B736C3E"/>
    <w:multiLevelType w:val="multilevel"/>
    <w:tmpl w:val="F35007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F4604BC"/>
    <w:multiLevelType w:val="hybridMultilevel"/>
    <w:tmpl w:val="7B58652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8"/>
  </w:num>
  <w:num w:numId="2" w16cid:durableId="1969772821">
    <w:abstractNumId w:val="56"/>
  </w:num>
  <w:num w:numId="3" w16cid:durableId="993755049">
    <w:abstractNumId w:val="119"/>
  </w:num>
  <w:num w:numId="4" w16cid:durableId="586116025">
    <w:abstractNumId w:val="169"/>
  </w:num>
  <w:num w:numId="5" w16cid:durableId="1702245743">
    <w:abstractNumId w:val="176"/>
  </w:num>
  <w:num w:numId="6" w16cid:durableId="1128276001">
    <w:abstractNumId w:val="86"/>
  </w:num>
  <w:num w:numId="7" w16cid:durableId="299381959">
    <w:abstractNumId w:val="102"/>
  </w:num>
  <w:num w:numId="8" w16cid:durableId="743184661">
    <w:abstractNumId w:val="175"/>
  </w:num>
  <w:num w:numId="9" w16cid:durableId="1202087570">
    <w:abstractNumId w:val="184"/>
  </w:num>
  <w:num w:numId="10" w16cid:durableId="1028410972">
    <w:abstractNumId w:val="87"/>
  </w:num>
  <w:num w:numId="11" w16cid:durableId="210462333">
    <w:abstractNumId w:val="64"/>
  </w:num>
  <w:num w:numId="12" w16cid:durableId="2095080098">
    <w:abstractNumId w:val="57"/>
  </w:num>
  <w:num w:numId="13" w16cid:durableId="1395931051">
    <w:abstractNumId w:val="43"/>
  </w:num>
  <w:num w:numId="14" w16cid:durableId="1108617728">
    <w:abstractNumId w:val="118"/>
  </w:num>
  <w:num w:numId="15" w16cid:durableId="951476451">
    <w:abstractNumId w:val="51"/>
  </w:num>
  <w:num w:numId="16" w16cid:durableId="1267739148">
    <w:abstractNumId w:val="75"/>
  </w:num>
  <w:num w:numId="17" w16cid:durableId="1181970123">
    <w:abstractNumId w:val="94"/>
  </w:num>
  <w:num w:numId="18" w16cid:durableId="451361762">
    <w:abstractNumId w:val="90"/>
  </w:num>
  <w:num w:numId="19" w16cid:durableId="1719695523">
    <w:abstractNumId w:val="151"/>
  </w:num>
  <w:num w:numId="20" w16cid:durableId="1708723590">
    <w:abstractNumId w:val="165"/>
  </w:num>
  <w:num w:numId="21" w16cid:durableId="362706822">
    <w:abstractNumId w:val="12"/>
  </w:num>
  <w:num w:numId="22" w16cid:durableId="429470193">
    <w:abstractNumId w:val="188"/>
  </w:num>
  <w:num w:numId="23" w16cid:durableId="1301614841">
    <w:abstractNumId w:val="58"/>
  </w:num>
  <w:num w:numId="24" w16cid:durableId="555823789">
    <w:abstractNumId w:val="110"/>
  </w:num>
  <w:num w:numId="25" w16cid:durableId="1808740245">
    <w:abstractNumId w:val="155"/>
  </w:num>
  <w:num w:numId="26" w16cid:durableId="905334348">
    <w:abstractNumId w:val="112"/>
  </w:num>
  <w:num w:numId="27" w16cid:durableId="1762139636">
    <w:abstractNumId w:val="187"/>
  </w:num>
  <w:num w:numId="28" w16cid:durableId="623661194">
    <w:abstractNumId w:val="136"/>
  </w:num>
  <w:num w:numId="29" w16cid:durableId="1080519049">
    <w:abstractNumId w:val="179"/>
  </w:num>
  <w:num w:numId="30" w16cid:durableId="1764302913">
    <w:abstractNumId w:val="2"/>
  </w:num>
  <w:num w:numId="31" w16cid:durableId="265162533">
    <w:abstractNumId w:val="65"/>
  </w:num>
  <w:num w:numId="32" w16cid:durableId="1980257717">
    <w:abstractNumId w:val="3"/>
  </w:num>
  <w:num w:numId="33" w16cid:durableId="176776402">
    <w:abstractNumId w:val="182"/>
  </w:num>
  <w:num w:numId="34" w16cid:durableId="1466654264">
    <w:abstractNumId w:val="33"/>
  </w:num>
  <w:num w:numId="35" w16cid:durableId="1989239436">
    <w:abstractNumId w:val="97"/>
  </w:num>
  <w:num w:numId="36" w16cid:durableId="848104552">
    <w:abstractNumId w:val="70"/>
  </w:num>
  <w:num w:numId="37" w16cid:durableId="1857960856">
    <w:abstractNumId w:val="26"/>
  </w:num>
  <w:num w:numId="38" w16cid:durableId="435444936">
    <w:abstractNumId w:val="186"/>
  </w:num>
  <w:num w:numId="39" w16cid:durableId="1903324043">
    <w:abstractNumId w:val="41"/>
  </w:num>
  <w:num w:numId="40" w16cid:durableId="246352112">
    <w:abstractNumId w:val="23"/>
  </w:num>
  <w:num w:numId="41" w16cid:durableId="1024359036">
    <w:abstractNumId w:val="63"/>
  </w:num>
  <w:num w:numId="42" w16cid:durableId="1298218601">
    <w:abstractNumId w:val="91"/>
  </w:num>
  <w:num w:numId="43" w16cid:durableId="234169730">
    <w:abstractNumId w:val="19"/>
  </w:num>
  <w:num w:numId="44" w16cid:durableId="693383009">
    <w:abstractNumId w:val="53"/>
  </w:num>
  <w:num w:numId="45" w16cid:durableId="1686591168">
    <w:abstractNumId w:val="128"/>
  </w:num>
  <w:num w:numId="46" w16cid:durableId="1924727275">
    <w:abstractNumId w:val="122"/>
  </w:num>
  <w:num w:numId="47" w16cid:durableId="218908341">
    <w:abstractNumId w:val="116"/>
  </w:num>
  <w:num w:numId="48" w16cid:durableId="1416515728">
    <w:abstractNumId w:val="130"/>
  </w:num>
  <w:num w:numId="49" w16cid:durableId="1126894720">
    <w:abstractNumId w:val="181"/>
  </w:num>
  <w:num w:numId="50" w16cid:durableId="121045156">
    <w:abstractNumId w:val="104"/>
  </w:num>
  <w:num w:numId="51" w16cid:durableId="1561289923">
    <w:abstractNumId w:val="98"/>
  </w:num>
  <w:num w:numId="52" w16cid:durableId="1769306741">
    <w:abstractNumId w:val="144"/>
  </w:num>
  <w:num w:numId="53" w16cid:durableId="76485141">
    <w:abstractNumId w:val="39"/>
  </w:num>
  <w:num w:numId="54" w16cid:durableId="769201495">
    <w:abstractNumId w:val="123"/>
  </w:num>
  <w:num w:numId="55" w16cid:durableId="1315833412">
    <w:abstractNumId w:val="121"/>
  </w:num>
  <w:num w:numId="56" w16cid:durableId="583806331">
    <w:abstractNumId w:val="6"/>
  </w:num>
  <w:num w:numId="57" w16cid:durableId="1551571157">
    <w:abstractNumId w:val="14"/>
  </w:num>
  <w:num w:numId="58" w16cid:durableId="2070299121">
    <w:abstractNumId w:val="133"/>
  </w:num>
  <w:num w:numId="59" w16cid:durableId="706102380">
    <w:abstractNumId w:val="178"/>
  </w:num>
  <w:num w:numId="60" w16cid:durableId="762652933">
    <w:abstractNumId w:val="44"/>
  </w:num>
  <w:num w:numId="61" w16cid:durableId="1980070124">
    <w:abstractNumId w:val="170"/>
  </w:num>
  <w:num w:numId="62" w16cid:durableId="1751384401">
    <w:abstractNumId w:val="149"/>
  </w:num>
  <w:num w:numId="63" w16cid:durableId="888758772">
    <w:abstractNumId w:val="55"/>
  </w:num>
  <w:num w:numId="64" w16cid:durableId="1428504556">
    <w:abstractNumId w:val="15"/>
  </w:num>
  <w:num w:numId="65" w16cid:durableId="1368019865">
    <w:abstractNumId w:val="189"/>
  </w:num>
  <w:num w:numId="66" w16cid:durableId="1997103089">
    <w:abstractNumId w:val="166"/>
  </w:num>
  <w:num w:numId="67" w16cid:durableId="999576817">
    <w:abstractNumId w:val="183"/>
  </w:num>
  <w:num w:numId="68" w16cid:durableId="1120220483">
    <w:abstractNumId w:val="185"/>
  </w:num>
  <w:num w:numId="69" w16cid:durableId="1251962254">
    <w:abstractNumId w:val="11"/>
  </w:num>
  <w:num w:numId="70" w16cid:durableId="1279601433">
    <w:abstractNumId w:val="92"/>
  </w:num>
  <w:num w:numId="71" w16cid:durableId="1467965383">
    <w:abstractNumId w:val="36"/>
  </w:num>
  <w:num w:numId="72" w16cid:durableId="825433357">
    <w:abstractNumId w:val="30"/>
  </w:num>
  <w:num w:numId="73" w16cid:durableId="1998805076">
    <w:abstractNumId w:val="46"/>
  </w:num>
  <w:num w:numId="74" w16cid:durableId="709107061">
    <w:abstractNumId w:val="34"/>
  </w:num>
  <w:num w:numId="75" w16cid:durableId="1231696408">
    <w:abstractNumId w:val="127"/>
  </w:num>
  <w:num w:numId="76" w16cid:durableId="722605870">
    <w:abstractNumId w:val="80"/>
  </w:num>
  <w:num w:numId="77" w16cid:durableId="129324489">
    <w:abstractNumId w:val="161"/>
  </w:num>
  <w:num w:numId="78" w16cid:durableId="983044799">
    <w:abstractNumId w:val="120"/>
  </w:num>
  <w:num w:numId="79" w16cid:durableId="1135030876">
    <w:abstractNumId w:val="13"/>
  </w:num>
  <w:num w:numId="80" w16cid:durableId="193005106">
    <w:abstractNumId w:val="85"/>
  </w:num>
  <w:num w:numId="81" w16cid:durableId="1651210118">
    <w:abstractNumId w:val="163"/>
  </w:num>
  <w:num w:numId="82" w16cid:durableId="1644046001">
    <w:abstractNumId w:val="69"/>
  </w:num>
  <w:num w:numId="83" w16cid:durableId="1825584539">
    <w:abstractNumId w:val="8"/>
  </w:num>
  <w:num w:numId="84" w16cid:durableId="1457600251">
    <w:abstractNumId w:val="105"/>
  </w:num>
  <w:num w:numId="85" w16cid:durableId="796483808">
    <w:abstractNumId w:val="111"/>
  </w:num>
  <w:num w:numId="86" w16cid:durableId="677079084">
    <w:abstractNumId w:val="77"/>
  </w:num>
  <w:num w:numId="87" w16cid:durableId="1717895316">
    <w:abstractNumId w:val="84"/>
  </w:num>
  <w:num w:numId="88" w16cid:durableId="1381586366">
    <w:abstractNumId w:val="138"/>
  </w:num>
  <w:num w:numId="89" w16cid:durableId="726415045">
    <w:abstractNumId w:val="45"/>
  </w:num>
  <w:num w:numId="90" w16cid:durableId="134374695">
    <w:abstractNumId w:val="140"/>
  </w:num>
  <w:num w:numId="91" w16cid:durableId="1333605177">
    <w:abstractNumId w:val="154"/>
  </w:num>
  <w:num w:numId="92" w16cid:durableId="707990345">
    <w:abstractNumId w:val="78"/>
  </w:num>
  <w:num w:numId="93" w16cid:durableId="1424061098">
    <w:abstractNumId w:val="24"/>
  </w:num>
  <w:num w:numId="94" w16cid:durableId="1238593463">
    <w:abstractNumId w:val="89"/>
  </w:num>
  <w:num w:numId="95" w16cid:durableId="474218565">
    <w:abstractNumId w:val="37"/>
  </w:num>
  <w:num w:numId="96" w16cid:durableId="1305157866">
    <w:abstractNumId w:val="18"/>
  </w:num>
  <w:num w:numId="97" w16cid:durableId="503668382">
    <w:abstractNumId w:val="146"/>
  </w:num>
  <w:num w:numId="98" w16cid:durableId="141898825">
    <w:abstractNumId w:val="61"/>
  </w:num>
  <w:num w:numId="99" w16cid:durableId="322399246">
    <w:abstractNumId w:val="20"/>
  </w:num>
  <w:num w:numId="100" w16cid:durableId="1519343566">
    <w:abstractNumId w:val="28"/>
  </w:num>
  <w:num w:numId="101" w16cid:durableId="1724324996">
    <w:abstractNumId w:val="72"/>
  </w:num>
  <w:num w:numId="102" w16cid:durableId="1758553305">
    <w:abstractNumId w:val="73"/>
  </w:num>
  <w:num w:numId="103" w16cid:durableId="1085539426">
    <w:abstractNumId w:val="60"/>
  </w:num>
  <w:num w:numId="104" w16cid:durableId="1402362524">
    <w:abstractNumId w:val="159"/>
  </w:num>
  <w:num w:numId="105" w16cid:durableId="83691757">
    <w:abstractNumId w:val="143"/>
  </w:num>
  <w:num w:numId="106" w16cid:durableId="1198078696">
    <w:abstractNumId w:val="42"/>
  </w:num>
  <w:num w:numId="107" w16cid:durableId="1240169118">
    <w:abstractNumId w:val="27"/>
  </w:num>
  <w:num w:numId="108" w16cid:durableId="187839146">
    <w:abstractNumId w:val="74"/>
  </w:num>
  <w:num w:numId="109" w16cid:durableId="139004657">
    <w:abstractNumId w:val="156"/>
  </w:num>
  <w:num w:numId="110" w16cid:durableId="835002621">
    <w:abstractNumId w:val="172"/>
  </w:num>
  <w:num w:numId="111" w16cid:durableId="146362569">
    <w:abstractNumId w:val="82"/>
  </w:num>
  <w:num w:numId="112" w16cid:durableId="1851218359">
    <w:abstractNumId w:val="167"/>
  </w:num>
  <w:num w:numId="113" w16cid:durableId="1189637771">
    <w:abstractNumId w:val="9"/>
  </w:num>
  <w:num w:numId="114" w16cid:durableId="1268536209">
    <w:abstractNumId w:val="59"/>
  </w:num>
  <w:num w:numId="115" w16cid:durableId="603001856">
    <w:abstractNumId w:val="68"/>
  </w:num>
  <w:num w:numId="116" w16cid:durableId="41905772">
    <w:abstractNumId w:val="16"/>
  </w:num>
  <w:num w:numId="117" w16cid:durableId="935871616">
    <w:abstractNumId w:val="38"/>
  </w:num>
  <w:num w:numId="118" w16cid:durableId="1768841013">
    <w:abstractNumId w:val="67"/>
  </w:num>
  <w:num w:numId="119" w16cid:durableId="900410431">
    <w:abstractNumId w:val="81"/>
  </w:num>
  <w:num w:numId="120" w16cid:durableId="315885655">
    <w:abstractNumId w:val="47"/>
  </w:num>
  <w:num w:numId="121" w16cid:durableId="1814448626">
    <w:abstractNumId w:val="52"/>
  </w:num>
  <w:num w:numId="122" w16cid:durableId="1097486741">
    <w:abstractNumId w:val="191"/>
  </w:num>
  <w:num w:numId="123" w16cid:durableId="1956865228">
    <w:abstractNumId w:val="7"/>
  </w:num>
  <w:num w:numId="124" w16cid:durableId="1276867340">
    <w:abstractNumId w:val="83"/>
  </w:num>
  <w:num w:numId="125" w16cid:durableId="1608587397">
    <w:abstractNumId w:val="141"/>
  </w:num>
  <w:num w:numId="126" w16cid:durableId="2131439396">
    <w:abstractNumId w:val="145"/>
  </w:num>
  <w:num w:numId="127" w16cid:durableId="1244336791">
    <w:abstractNumId w:val="49"/>
  </w:num>
  <w:num w:numId="128" w16cid:durableId="818154906">
    <w:abstractNumId w:val="147"/>
  </w:num>
  <w:num w:numId="129" w16cid:durableId="1882933843">
    <w:abstractNumId w:val="177"/>
  </w:num>
  <w:num w:numId="130" w16cid:durableId="1056199195">
    <w:abstractNumId w:val="50"/>
  </w:num>
  <w:num w:numId="131" w16cid:durableId="553470426">
    <w:abstractNumId w:val="66"/>
  </w:num>
  <w:num w:numId="132" w16cid:durableId="739669324">
    <w:abstractNumId w:val="157"/>
  </w:num>
  <w:num w:numId="133" w16cid:durableId="1342589866">
    <w:abstractNumId w:val="100"/>
  </w:num>
  <w:num w:numId="134" w16cid:durableId="805589429">
    <w:abstractNumId w:val="173"/>
  </w:num>
  <w:num w:numId="135" w16cid:durableId="1751851846">
    <w:abstractNumId w:val="76"/>
  </w:num>
  <w:num w:numId="136" w16cid:durableId="1035348142">
    <w:abstractNumId w:val="150"/>
  </w:num>
  <w:num w:numId="137" w16cid:durableId="342322650">
    <w:abstractNumId w:val="106"/>
  </w:num>
  <w:num w:numId="138" w16cid:durableId="2021813476">
    <w:abstractNumId w:val="54"/>
  </w:num>
  <w:num w:numId="139" w16cid:durableId="1260796502">
    <w:abstractNumId w:val="108"/>
  </w:num>
  <w:num w:numId="140" w16cid:durableId="211890294">
    <w:abstractNumId w:val="101"/>
  </w:num>
  <w:num w:numId="141" w16cid:durableId="1770925473">
    <w:abstractNumId w:val="134"/>
  </w:num>
  <w:num w:numId="142" w16cid:durableId="192891600">
    <w:abstractNumId w:val="25"/>
  </w:num>
  <w:num w:numId="143" w16cid:durableId="675690864">
    <w:abstractNumId w:val="117"/>
  </w:num>
  <w:num w:numId="144" w16cid:durableId="1495105408">
    <w:abstractNumId w:val="79"/>
  </w:num>
  <w:num w:numId="145" w16cid:durableId="170608313">
    <w:abstractNumId w:val="10"/>
  </w:num>
  <w:num w:numId="146" w16cid:durableId="388725436">
    <w:abstractNumId w:val="160"/>
  </w:num>
  <w:num w:numId="147" w16cid:durableId="1916433450">
    <w:abstractNumId w:val="125"/>
  </w:num>
  <w:num w:numId="148" w16cid:durableId="3675684">
    <w:abstractNumId w:val="96"/>
  </w:num>
  <w:num w:numId="149" w16cid:durableId="1134447677">
    <w:abstractNumId w:val="114"/>
  </w:num>
  <w:num w:numId="150" w16cid:durableId="269163122">
    <w:abstractNumId w:val="103"/>
  </w:num>
  <w:num w:numId="151" w16cid:durableId="596711321">
    <w:abstractNumId w:val="124"/>
  </w:num>
  <w:num w:numId="152" w16cid:durableId="574584926">
    <w:abstractNumId w:val="22"/>
  </w:num>
  <w:num w:numId="153" w16cid:durableId="2109736526">
    <w:abstractNumId w:val="180"/>
  </w:num>
  <w:num w:numId="154" w16cid:durableId="1291741062">
    <w:abstractNumId w:val="192"/>
  </w:num>
  <w:num w:numId="155" w16cid:durableId="1206135565">
    <w:abstractNumId w:val="132"/>
  </w:num>
  <w:num w:numId="156" w16cid:durableId="154761118">
    <w:abstractNumId w:val="99"/>
  </w:num>
  <w:num w:numId="157" w16cid:durableId="6100150">
    <w:abstractNumId w:val="62"/>
  </w:num>
  <w:num w:numId="158" w16cid:durableId="1250579651">
    <w:abstractNumId w:val="71"/>
  </w:num>
  <w:num w:numId="159" w16cid:durableId="356202047">
    <w:abstractNumId w:val="31"/>
  </w:num>
  <w:num w:numId="160" w16cid:durableId="884827526">
    <w:abstractNumId w:val="131"/>
  </w:num>
  <w:num w:numId="161" w16cid:durableId="34549794">
    <w:abstractNumId w:val="48"/>
  </w:num>
  <w:num w:numId="162" w16cid:durableId="1224100997">
    <w:abstractNumId w:val="88"/>
  </w:num>
  <w:num w:numId="163" w16cid:durableId="940256393">
    <w:abstractNumId w:val="148"/>
  </w:num>
  <w:num w:numId="164" w16cid:durableId="1318457270">
    <w:abstractNumId w:val="129"/>
  </w:num>
  <w:num w:numId="165" w16cid:durableId="1415737338">
    <w:abstractNumId w:val="95"/>
  </w:num>
  <w:num w:numId="166" w16cid:durableId="1779907670">
    <w:abstractNumId w:val="40"/>
  </w:num>
  <w:num w:numId="167" w16cid:durableId="1723602264">
    <w:abstractNumId w:val="164"/>
  </w:num>
  <w:num w:numId="168" w16cid:durableId="1451587149">
    <w:abstractNumId w:val="29"/>
  </w:num>
  <w:num w:numId="169" w16cid:durableId="723872476">
    <w:abstractNumId w:val="113"/>
  </w:num>
  <w:num w:numId="170" w16cid:durableId="372077083">
    <w:abstractNumId w:val="126"/>
  </w:num>
  <w:num w:numId="171" w16cid:durableId="62607842">
    <w:abstractNumId w:val="115"/>
  </w:num>
  <w:num w:numId="172" w16cid:durableId="915626482">
    <w:abstractNumId w:val="17"/>
  </w:num>
  <w:num w:numId="173" w16cid:durableId="748817343">
    <w:abstractNumId w:val="158"/>
  </w:num>
  <w:num w:numId="174" w16cid:durableId="1956017566">
    <w:abstractNumId w:val="0"/>
  </w:num>
  <w:num w:numId="175" w16cid:durableId="139805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1340355478">
    <w:abstractNumId w:val="5"/>
  </w:num>
  <w:num w:numId="177" w16cid:durableId="17761737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8" w16cid:durableId="172887190">
    <w:abstractNumId w:val="32"/>
  </w:num>
  <w:num w:numId="179" w16cid:durableId="37555199">
    <w:abstractNumId w:val="139"/>
  </w:num>
  <w:num w:numId="180" w16cid:durableId="338700256">
    <w:abstractNumId w:val="21"/>
  </w:num>
  <w:num w:numId="181" w16cid:durableId="2003699821">
    <w:abstractNumId w:val="152"/>
  </w:num>
  <w:num w:numId="182" w16cid:durableId="1944994598">
    <w:abstractNumId w:val="109"/>
  </w:num>
  <w:num w:numId="183" w16cid:durableId="1184631989">
    <w:abstractNumId w:val="93"/>
  </w:num>
  <w:num w:numId="184" w16cid:durableId="171384329">
    <w:abstractNumId w:val="162"/>
  </w:num>
  <w:num w:numId="185" w16cid:durableId="569461680">
    <w:abstractNumId w:val="153"/>
  </w:num>
  <w:num w:numId="186" w16cid:durableId="2058698317">
    <w:abstractNumId w:val="135"/>
  </w:num>
  <w:num w:numId="187" w16cid:durableId="586307471">
    <w:abstractNumId w:val="107"/>
  </w:num>
  <w:num w:numId="188" w16cid:durableId="416175489">
    <w:abstractNumId w:val="174"/>
  </w:num>
  <w:num w:numId="189" w16cid:durableId="1829900714">
    <w:abstractNumId w:val="142"/>
  </w:num>
  <w:num w:numId="190" w16cid:durableId="1721054884">
    <w:abstractNumId w:val="171"/>
  </w:num>
  <w:num w:numId="191" w16cid:durableId="1422876488">
    <w:abstractNumId w:val="137"/>
  </w:num>
  <w:num w:numId="192" w16cid:durableId="753823798">
    <w:abstractNumId w:val="35"/>
  </w:num>
  <w:num w:numId="193" w16cid:durableId="1194732196">
    <w:abstractNumId w:val="1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B094A"/>
    <w:rsid w:val="002F2663"/>
    <w:rsid w:val="00305E8E"/>
    <w:rsid w:val="00340675"/>
    <w:rsid w:val="003437AD"/>
    <w:rsid w:val="00355840"/>
    <w:rsid w:val="00375473"/>
    <w:rsid w:val="003A5585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9753C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748DF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8709A"/>
    <w:rsid w:val="00E9016D"/>
    <w:rsid w:val="00EB2B73"/>
    <w:rsid w:val="00ED57C6"/>
    <w:rsid w:val="00F26BAE"/>
    <w:rsid w:val="00F4784B"/>
    <w:rsid w:val="00F47DA9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7DA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215E99" w:themeColor="text2" w:themeTint="BF"/>
      <w:spacing w:val="-10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F47DA9"/>
    <w:rPr>
      <w:rFonts w:asciiTheme="majorHAnsi" w:eastAsiaTheme="majorEastAsia" w:hAnsiTheme="majorHAnsi" w:cstheme="majorBidi"/>
      <w:color w:val="215E99" w:themeColor="text2" w:themeTint="BF"/>
      <w:spacing w:val="-10"/>
      <w:kern w:val="28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F4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97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1781</Words>
  <Characters>9796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6</cp:revision>
  <cp:lastPrinted>2024-10-21T07:08:00Z</cp:lastPrinted>
  <dcterms:created xsi:type="dcterms:W3CDTF">2025-09-21T11:40:00Z</dcterms:created>
  <dcterms:modified xsi:type="dcterms:W3CDTF">2025-09-21T11:53:00Z</dcterms:modified>
</cp:coreProperties>
</file>